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4"/>
          <w:szCs w:val="24"/>
        </w:rPr>
      </w:pPr>
      <w:r w:rsidDel="00000000" w:rsidR="00000000" w:rsidRPr="00000000">
        <w:rPr>
          <w:sz w:val="24"/>
          <w:szCs w:val="24"/>
        </w:rPr>
        <w:drawing>
          <wp:inline distB="0" distT="0" distL="0" distR="0">
            <wp:extent cx="6114415" cy="925830"/>
            <wp:effectExtent b="0" l="0" r="0" t="0"/>
            <wp:docPr descr="https://lh5.googleusercontent.com/z4LZINdbx0lwHE9XhP0brRtwWMy0OcUN4SELJ2KfupKBGOUCWpHfVbePUwP-MBWenpdCN_ivyE7nQBD5S1TFkwzTTmg-smiRWE04VbGdRlTLMzgdpxlvfSU4DhHY63Spp7TaxIFIc_vL5jbM" id="3" name="image1.jpg"/>
            <a:graphic>
              <a:graphicData uri="http://schemas.openxmlformats.org/drawingml/2006/picture">
                <pic:pic>
                  <pic:nvPicPr>
                    <pic:cNvPr descr="https://lh5.googleusercontent.com/z4LZINdbx0lwHE9XhP0brRtwWMy0OcUN4SELJ2KfupKBGOUCWpHfVbePUwP-MBWenpdCN_ivyE7nQBD5S1TFkwzTTmg-smiRWE04VbGdRlTLMzgdpxlvfSU4DhHY63Spp7TaxIFIc_vL5jbM" id="0" name="image1.jpg"/>
                    <pic:cNvPicPr preferRelativeResize="0"/>
                  </pic:nvPicPr>
                  <pic:blipFill>
                    <a:blip r:embed="rId7"/>
                    <a:srcRect b="0" l="0" r="0" t="0"/>
                    <a:stretch>
                      <a:fillRect/>
                    </a:stretch>
                  </pic:blipFill>
                  <pic:spPr>
                    <a:xfrm>
                      <a:off x="0" y="0"/>
                      <a:ext cx="6114415" cy="9258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line="240" w:lineRule="auto"/>
        <w:jc w:val="center"/>
        <w:rPr>
          <w:sz w:val="16"/>
          <w:szCs w:val="16"/>
        </w:rPr>
      </w:pPr>
      <w:r w:rsidDel="00000000" w:rsidR="00000000" w:rsidRPr="00000000">
        <w:rPr>
          <w:b w:val="1"/>
          <w:color w:val="000000"/>
          <w:sz w:val="16"/>
          <w:szCs w:val="16"/>
          <w:rtl w:val="0"/>
        </w:rPr>
        <w:t xml:space="preserve">Instituto de Ciências Biológicas- ICB</w:t>
      </w:r>
      <w:r w:rsidDel="00000000" w:rsidR="00000000" w:rsidRPr="00000000">
        <w:rPr>
          <w:sz w:val="16"/>
          <w:szCs w:val="16"/>
          <w:rtl w:val="0"/>
        </w:rPr>
        <w:br w:type="textWrapping"/>
      </w:r>
    </w:p>
    <w:p w:rsidR="00000000" w:rsidDel="00000000" w:rsidP="00000000" w:rsidRDefault="00000000" w:rsidRPr="00000000" w14:paraId="00000003">
      <w:pPr>
        <w:spacing w:after="0" w:line="240" w:lineRule="auto"/>
        <w:jc w:val="center"/>
        <w:rPr>
          <w:b w:val="1"/>
          <w:color w:val="000000"/>
          <w:sz w:val="24"/>
          <w:szCs w:val="24"/>
        </w:rPr>
      </w:pPr>
      <w:r w:rsidDel="00000000" w:rsidR="00000000" w:rsidRPr="00000000">
        <w:rPr>
          <w:b w:val="1"/>
          <w:color w:val="000000"/>
          <w:sz w:val="24"/>
          <w:szCs w:val="24"/>
          <w:rtl w:val="0"/>
        </w:rPr>
        <w:t xml:space="preserve">Termo de Responsabilidade Salas e Bens Patrimoniais</w:t>
      </w:r>
    </w:p>
    <w:p w:rsidR="00000000" w:rsidDel="00000000" w:rsidP="00000000" w:rsidRDefault="00000000" w:rsidRPr="00000000" w14:paraId="00000004">
      <w:pPr>
        <w:spacing w:after="0" w:line="240" w:lineRule="auto"/>
        <w:jc w:val="center"/>
        <w:rPr>
          <w:sz w:val="24"/>
          <w:szCs w:val="24"/>
        </w:rPr>
      </w:pPr>
      <w:r w:rsidDel="00000000" w:rsidR="00000000" w:rsidRPr="00000000">
        <w:rPr>
          <w:rtl w:val="0"/>
        </w:rPr>
      </w:r>
    </w:p>
    <w:tbl>
      <w:tblPr>
        <w:tblStyle w:val="Table1"/>
        <w:tblW w:w="86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cantSplit w:val="0"/>
          <w:tblHeader w:val="0"/>
        </w:trPr>
        <w:tc>
          <w:tcPr/>
          <w:p w:rsidR="00000000" w:rsidDel="00000000" w:rsidP="00000000" w:rsidRDefault="00000000" w:rsidRPr="00000000" w14:paraId="00000005">
            <w:pPr>
              <w:spacing w:line="480" w:lineRule="auto"/>
              <w:jc w:val="both"/>
              <w:rPr/>
            </w:pPr>
            <w:r w:rsidDel="00000000" w:rsidR="00000000" w:rsidRPr="00000000">
              <w:rPr>
                <w:color w:val="000000"/>
                <w:rtl w:val="0"/>
              </w:rPr>
              <w:t xml:space="preserve">Eu, ____________________________________________, SIAPE __________, RG________________________, CPF___________________ responsável pela utilização d</w:t>
            </w:r>
            <w:r w:rsidDel="00000000" w:rsidR="00000000" w:rsidRPr="00000000">
              <w:rPr>
                <w:rtl w:val="0"/>
              </w:rPr>
              <w:t xml:space="preserve">as seguintes salas: ________________________</w:t>
            </w:r>
            <w:r w:rsidDel="00000000" w:rsidR="00000000" w:rsidRPr="00000000">
              <w:rPr>
                <w:color w:val="000000"/>
                <w:rtl w:val="0"/>
              </w:rPr>
              <w:t xml:space="preserve"> </w:t>
            </w:r>
            <w:r w:rsidDel="00000000" w:rsidR="00000000" w:rsidRPr="00000000">
              <w:rPr>
                <w:rtl w:val="0"/>
              </w:rPr>
              <w:t xml:space="preserve">para o evento:____________________________________________________ a ser realizado no(s) dia(s)____________________no horário de _______às ___________</w:t>
            </w:r>
          </w:p>
          <w:p w:rsidR="00000000" w:rsidDel="00000000" w:rsidP="00000000" w:rsidRDefault="00000000" w:rsidRPr="00000000" w14:paraId="00000006">
            <w:pPr>
              <w:spacing w:line="480" w:lineRule="auto"/>
              <w:jc w:val="both"/>
              <w:rPr>
                <w:color w:val="000000"/>
              </w:rPr>
            </w:pPr>
            <w:r w:rsidDel="00000000" w:rsidR="00000000" w:rsidRPr="00000000">
              <w:rPr>
                <w:color w:val="000000"/>
                <w:rtl w:val="0"/>
              </w:rPr>
              <w:t xml:space="preserve">Responsabilizo-me:</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não realizar cópias dessas chaves e a não emprestá-las para outra finalidade que não seja sua utilização para aplicar o Concurso Público de Provas e Títulos nº 013 de 2021, Edital 10/2021, do Departamento de Fundamentos, Métodos e Recursos em Fisioterapia (FMR) da Faculdade de Fisioterapia;</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Por qualquer desgaste, dano ou outro sinistro, inclusive furto e roubo, que eventualmente se dê em relação ao bem público, em proteção à Administração Pública de qualquer ônus que eventualmente ocorra;</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48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Pelo cumprimento das medidas de proteção contra a disseminação do Coronavírus, tais como o distanciamento físico, ações que evitem aglomeração, uso de máscara, utilização de álcool 70.</w:t>
            </w:r>
          </w:p>
        </w:tc>
      </w:tr>
    </w:tbl>
    <w:p w:rsidR="00000000" w:rsidDel="00000000" w:rsidP="00000000" w:rsidRDefault="00000000" w:rsidRPr="00000000" w14:paraId="0000000A">
      <w:pPr>
        <w:spacing w:after="0" w:line="480" w:lineRule="auto"/>
        <w:jc w:val="both"/>
        <w:rPr>
          <w:color w:val="000000"/>
          <w:sz w:val="18"/>
          <w:szCs w:val="18"/>
        </w:rPr>
      </w:pPr>
      <w:r w:rsidDel="00000000" w:rsidR="00000000" w:rsidRPr="00000000">
        <w:rPr>
          <w:color w:val="000000"/>
          <w:sz w:val="18"/>
          <w:szCs w:val="18"/>
          <w:rtl w:val="0"/>
        </w:rPr>
        <w:t xml:space="preserve">Estou ciente das seguintes legislações:</w:t>
      </w:r>
    </w:p>
    <w:p w:rsidR="00000000" w:rsidDel="00000000" w:rsidP="00000000" w:rsidRDefault="00000000" w:rsidRPr="00000000" w14:paraId="0000000B">
      <w:pPr>
        <w:numPr>
          <w:ilvl w:val="0"/>
          <w:numId w:val="1"/>
        </w:numPr>
        <w:spacing w:after="0" w:line="240" w:lineRule="auto"/>
        <w:ind w:left="720" w:hanging="360"/>
        <w:jc w:val="both"/>
        <w:rPr>
          <w:sz w:val="18"/>
          <w:szCs w:val="18"/>
        </w:rPr>
      </w:pPr>
      <w:r w:rsidDel="00000000" w:rsidR="00000000" w:rsidRPr="00000000">
        <w:rPr>
          <w:sz w:val="18"/>
          <w:szCs w:val="18"/>
          <w:rtl w:val="0"/>
        </w:rPr>
        <w:t xml:space="preserve">Art. 116, VII, </w:t>
      </w:r>
      <w:r w:rsidDel="00000000" w:rsidR="00000000" w:rsidRPr="00000000">
        <w:rPr>
          <w:sz w:val="18"/>
          <w:szCs w:val="18"/>
          <w:u w:val="single"/>
          <w:rtl w:val="0"/>
        </w:rPr>
        <w:t xml:space="preserve">Lei 8112</w:t>
      </w:r>
      <w:r w:rsidDel="00000000" w:rsidR="00000000" w:rsidRPr="00000000">
        <w:rPr>
          <w:sz w:val="18"/>
          <w:szCs w:val="18"/>
          <w:rtl w:val="0"/>
        </w:rPr>
        <w:t xml:space="preserve"> – “É dever do servidor zelar pela economia do material e a conservação do patrimônio público”;</w:t>
      </w:r>
    </w:p>
    <w:p w:rsidR="00000000" w:rsidDel="00000000" w:rsidP="00000000" w:rsidRDefault="00000000" w:rsidRPr="00000000" w14:paraId="0000000C">
      <w:pPr>
        <w:numPr>
          <w:ilvl w:val="0"/>
          <w:numId w:val="1"/>
        </w:numPr>
        <w:spacing w:after="0" w:line="240" w:lineRule="auto"/>
        <w:ind w:left="720" w:hanging="360"/>
        <w:jc w:val="both"/>
        <w:rPr>
          <w:sz w:val="18"/>
          <w:szCs w:val="18"/>
        </w:rPr>
      </w:pPr>
      <w:r w:rsidDel="00000000" w:rsidR="00000000" w:rsidRPr="00000000">
        <w:rPr>
          <w:sz w:val="18"/>
          <w:szCs w:val="18"/>
          <w:rtl w:val="0"/>
        </w:rPr>
        <w:t xml:space="preserve">Art. 9°, </w:t>
      </w:r>
      <w:r w:rsidDel="00000000" w:rsidR="00000000" w:rsidRPr="00000000">
        <w:rPr>
          <w:color w:val="000000"/>
          <w:sz w:val="18"/>
          <w:szCs w:val="18"/>
          <w:u w:val="single"/>
          <w:rtl w:val="0"/>
        </w:rPr>
        <w:t xml:space="preserve">Lei nº 8.429</w:t>
      </w:r>
      <w:r w:rsidDel="00000000" w:rsidR="00000000" w:rsidRPr="00000000">
        <w:rPr>
          <w:sz w:val="18"/>
          <w:szCs w:val="18"/>
          <w:rtl w:val="0"/>
        </w:rPr>
        <w:t xml:space="preserve"> – “Art. 9º Constitui ato de improbidade administrativa importando em enriquecimento ilícito auferir, mediante a prática de ato doloso, qualquer tipo de vantagem patrimonial indevida em razão do exercício de cargo, de mandato, de função, de emprego ou de atividade nas entidades referidas no art. 1º desta Lei, e notadamente: (Redação dada pela Lei nº 14.230, de 2021) – “incorporar, por qualquer forma, ao seu patrimônio bens, rendas, verbas ou valores integrantes do acervo patrimonial das entidades mencionadas no art. 1° desta lei”</w:t>
      </w:r>
    </w:p>
    <w:p w:rsidR="00000000" w:rsidDel="00000000" w:rsidP="00000000" w:rsidRDefault="00000000" w:rsidRPr="00000000" w14:paraId="0000000D">
      <w:pPr>
        <w:spacing w:after="0" w:line="240" w:lineRule="auto"/>
        <w:ind w:left="720" w:firstLine="0"/>
        <w:jc w:val="both"/>
        <w:rPr/>
      </w:pPr>
      <w:r w:rsidDel="00000000" w:rsidR="00000000" w:rsidRPr="00000000">
        <w:rPr>
          <w:rtl w:val="0"/>
        </w:rPr>
      </w:r>
    </w:p>
    <w:p w:rsidR="00000000" w:rsidDel="00000000" w:rsidP="00000000" w:rsidRDefault="00000000" w:rsidRPr="00000000" w14:paraId="0000000E">
      <w:pPr>
        <w:spacing w:after="0" w:line="480" w:lineRule="auto"/>
        <w:rPr>
          <w:color w:val="000000"/>
        </w:rPr>
      </w:pPr>
      <w:r w:rsidDel="00000000" w:rsidR="00000000" w:rsidRPr="00000000">
        <w:rPr>
          <w:color w:val="000000"/>
          <w:sz w:val="18"/>
          <w:szCs w:val="18"/>
          <w:rtl w:val="0"/>
        </w:rPr>
        <w:t xml:space="preserve">Juiz de Fora, _____/_____/______   </w:t>
      </w:r>
      <w:r w:rsidDel="00000000" w:rsidR="00000000" w:rsidRPr="00000000">
        <w:rPr>
          <w:color w:val="000000"/>
          <w:rtl w:val="0"/>
        </w:rPr>
        <w:t xml:space="preserve">                </w:t>
      </w:r>
    </w:p>
    <w:p w:rsidR="00000000" w:rsidDel="00000000" w:rsidP="00000000" w:rsidRDefault="00000000" w:rsidRPr="00000000" w14:paraId="0000000F">
      <w:pPr>
        <w:spacing w:after="0" w:line="240" w:lineRule="auto"/>
        <w:rPr>
          <w:sz w:val="18"/>
          <w:szCs w:val="18"/>
        </w:rPr>
      </w:pPr>
      <w:r w:rsidDel="00000000" w:rsidR="00000000" w:rsidRPr="00000000">
        <w:rPr>
          <w:color w:val="000000"/>
          <w:sz w:val="18"/>
          <w:szCs w:val="18"/>
          <w:rtl w:val="0"/>
        </w:rPr>
        <w:t xml:space="preserve">_____________________________________________________                                         </w:t>
      </w:r>
      <w:r w:rsidDel="00000000" w:rsidR="00000000" w:rsidRPr="00000000">
        <w:rPr>
          <w:rtl w:val="0"/>
        </w:rPr>
      </w:r>
    </w:p>
    <w:p w:rsidR="00000000" w:rsidDel="00000000" w:rsidP="00000000" w:rsidRDefault="00000000" w:rsidRPr="00000000" w14:paraId="00000010">
      <w:pPr>
        <w:spacing w:after="0" w:line="240" w:lineRule="auto"/>
        <w:jc w:val="both"/>
        <w:rPr>
          <w:sz w:val="18"/>
          <w:szCs w:val="18"/>
        </w:rPr>
      </w:pPr>
      <w:r w:rsidDel="00000000" w:rsidR="00000000" w:rsidRPr="00000000">
        <w:rPr>
          <w:color w:val="000000"/>
          <w:sz w:val="18"/>
          <w:szCs w:val="18"/>
          <w:rtl w:val="0"/>
        </w:rPr>
        <w:t xml:space="preserve">    Assinatura e carimbo do Responsável</w:t>
      </w:r>
      <w:r w:rsidDel="00000000" w:rsidR="00000000" w:rsidRPr="00000000">
        <w:rPr>
          <w:rtl w:val="0"/>
        </w:rPr>
      </w:r>
    </w:p>
    <w:sectPr>
      <w:pgSz w:h="16838" w:w="11906" w:orient="portrait"/>
      <w:pgMar w:bottom="117.51968503937064" w:top="56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40646"/>
  </w:style>
  <w:style w:type="character" w:styleId="Fontepargpadro" w:default="1">
    <w:name w:val="Default Paragraph Font"/>
    <w:uiPriority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Web">
    <w:name w:val="Normal (Web)"/>
    <w:basedOn w:val="Normal"/>
    <w:uiPriority w:val="99"/>
    <w:semiHidden w:val="1"/>
    <w:unhideWhenUsed w:val="1"/>
    <w:rsid w:val="00314A42"/>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Textodebalo">
    <w:name w:val="Balloon Text"/>
    <w:basedOn w:val="Normal"/>
    <w:link w:val="TextodebaloChar"/>
    <w:uiPriority w:val="99"/>
    <w:semiHidden w:val="1"/>
    <w:unhideWhenUsed w:val="1"/>
    <w:rsid w:val="00314A42"/>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314A42"/>
    <w:rPr>
      <w:rFonts w:ascii="Tahoma" w:cs="Tahoma" w:hAnsi="Tahoma"/>
      <w:sz w:val="16"/>
      <w:szCs w:val="16"/>
    </w:rPr>
  </w:style>
  <w:style w:type="character" w:styleId="Hyperlink">
    <w:name w:val="Hyperlink"/>
    <w:basedOn w:val="Fontepargpadro"/>
    <w:uiPriority w:val="99"/>
    <w:semiHidden w:val="1"/>
    <w:unhideWhenUsed w:val="1"/>
    <w:rsid w:val="006C023C"/>
    <w:rPr>
      <w:color w:val="0000ff"/>
      <w:u w:val="single"/>
    </w:rPr>
  </w:style>
  <w:style w:type="table" w:styleId="Tabelacomgrade">
    <w:name w:val="Table Grid"/>
    <w:basedOn w:val="Tabelanormal"/>
    <w:uiPriority w:val="59"/>
    <w:rsid w:val="008D330C"/>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PargrafodaLista">
    <w:name w:val="List Paragraph"/>
    <w:basedOn w:val="Normal"/>
    <w:uiPriority w:val="34"/>
    <w:qFormat w:val="1"/>
    <w:rsid w:val="00ED088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y9T4fS5S391KZ/sGhj6YB/ykeg==">AMUW2mX1OpMUhvdJND4kaKbF+Vh1+tDJgcdApB0p5P3aa4xRTLzLeFHIr/XgsCQECTtD5BpN04kWr/y9dDWPH4w9nqFpuDK2JQgLAAS/EEXnzxHR9L6OiXA=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2021-10-28T13:08:00Z</dcterms:created>
  <dc:creator>usuario</dc:creator>
</cp:coreProperties>
</file>