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2191" w:rsidRPr="00A16194" w:rsidRDefault="007F2191" w:rsidP="007F2191">
      <w:pPr>
        <w:pStyle w:val="Ttulo2"/>
        <w:shd w:val="clear" w:color="auto" w:fill="FFFFFF"/>
        <w:spacing w:before="0" w:beforeAutospacing="0" w:after="120" w:afterAutospacing="0"/>
        <w:rPr>
          <w:rFonts w:ascii="Arial" w:hAnsi="Arial"/>
          <w:color w:val="000000" w:themeColor="text1"/>
          <w:sz w:val="30"/>
          <w:szCs w:val="30"/>
        </w:rPr>
      </w:pPr>
      <w:r w:rsidRPr="00A16194">
        <w:rPr>
          <w:rFonts w:ascii="Arial" w:hAnsi="Arial"/>
          <w:color w:val="000000" w:themeColor="text1"/>
          <w:sz w:val="30"/>
          <w:szCs w:val="30"/>
        </w:rPr>
        <w:t>Central de Atendimento</w:t>
      </w:r>
    </w:p>
    <w:p w:rsidR="007F2191" w:rsidRPr="00A16194" w:rsidRDefault="007F2191" w:rsidP="0051694D">
      <w:pPr>
        <w:pStyle w:val="NormalWeb"/>
        <w:shd w:val="clear" w:color="auto" w:fill="FFFFFF"/>
        <w:spacing w:before="0" w:beforeAutospacing="0" w:after="75" w:afterAutospacing="0" w:line="330" w:lineRule="atLeast"/>
        <w:jc w:val="both"/>
        <w:rPr>
          <w:rFonts w:ascii="Arial" w:hAnsi="Arial"/>
          <w:color w:val="000000" w:themeColor="text1"/>
          <w:sz w:val="23"/>
          <w:szCs w:val="23"/>
        </w:rPr>
      </w:pPr>
      <w:r w:rsidRPr="00A16194">
        <w:rPr>
          <w:rFonts w:ascii="Arial" w:hAnsi="Arial"/>
          <w:color w:val="000000" w:themeColor="text1"/>
          <w:sz w:val="23"/>
          <w:szCs w:val="23"/>
        </w:rPr>
        <w:t>A Central de Atendimento é um setor da UFJF através do qual é canalizado o atendimento ao público de vários outros setores da UFJF, principalmente de processos padronizados recorrentes, que envolvem entrega ou recebimento de documentos, ou orientação dos usuários sobre seus trâmites, e/ou que são procurados por um volume muito grande de usuários e requerem uma infraestrutura adequada ao atendimento em larga escala.</w:t>
      </w:r>
    </w:p>
    <w:p w:rsidR="007F2191" w:rsidRPr="00A16194" w:rsidRDefault="007F2191" w:rsidP="007F2191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/>
          <w:color w:val="000000" w:themeColor="text1"/>
          <w:sz w:val="23"/>
          <w:szCs w:val="23"/>
        </w:rPr>
      </w:pPr>
      <w:r w:rsidRPr="00A16194">
        <w:rPr>
          <w:rFonts w:ascii="Arial" w:hAnsi="Arial"/>
          <w:color w:val="000000" w:themeColor="text1"/>
          <w:sz w:val="23"/>
          <w:szCs w:val="23"/>
        </w:rPr>
        <w:t> </w:t>
      </w:r>
    </w:p>
    <w:p w:rsidR="007F2191" w:rsidRPr="00A16194" w:rsidRDefault="007F2191" w:rsidP="007F2191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/>
          <w:color w:val="000000" w:themeColor="text1"/>
          <w:sz w:val="23"/>
          <w:szCs w:val="23"/>
        </w:rPr>
      </w:pPr>
      <w:r w:rsidRPr="00A16194">
        <w:rPr>
          <w:rFonts w:ascii="Arial" w:hAnsi="Arial"/>
          <w:color w:val="000000" w:themeColor="text1"/>
          <w:sz w:val="23"/>
          <w:szCs w:val="23"/>
        </w:rPr>
        <w:t>Uma grande parte do atendimento ao público da</w:t>
      </w:r>
      <w:r w:rsidR="0051694D">
        <w:rPr>
          <w:rStyle w:val="apple-converted-space"/>
          <w:rFonts w:ascii="Arial" w:hAnsi="Arial"/>
          <w:color w:val="000000" w:themeColor="text1"/>
          <w:sz w:val="23"/>
          <w:szCs w:val="23"/>
        </w:rPr>
        <w:t xml:space="preserve"> CDARA</w:t>
      </w:r>
      <w:r w:rsidR="0051694D" w:rsidRPr="00A16194">
        <w:rPr>
          <w:rFonts w:ascii="Arial" w:hAnsi="Arial"/>
          <w:color w:val="000000" w:themeColor="text1"/>
          <w:sz w:val="23"/>
          <w:szCs w:val="23"/>
        </w:rPr>
        <w:t xml:space="preserve"> </w:t>
      </w:r>
      <w:r w:rsidRPr="00A16194">
        <w:rPr>
          <w:rFonts w:ascii="Arial" w:hAnsi="Arial"/>
          <w:color w:val="000000" w:themeColor="text1"/>
          <w:sz w:val="23"/>
          <w:szCs w:val="23"/>
        </w:rPr>
        <w:t>e da</w:t>
      </w:r>
      <w:r w:rsidR="0051694D">
        <w:rPr>
          <w:rStyle w:val="apple-converted-space"/>
          <w:rFonts w:ascii="Arial" w:hAnsi="Arial"/>
          <w:color w:val="000000" w:themeColor="text1"/>
          <w:sz w:val="23"/>
          <w:szCs w:val="23"/>
        </w:rPr>
        <w:t xml:space="preserve"> PROGRAD</w:t>
      </w:r>
      <w:bookmarkStart w:id="0" w:name="_GoBack"/>
      <w:bookmarkEnd w:id="0"/>
      <w:r w:rsidR="0051694D" w:rsidRPr="00A16194">
        <w:rPr>
          <w:rFonts w:ascii="Arial" w:hAnsi="Arial"/>
          <w:color w:val="000000" w:themeColor="text1"/>
          <w:sz w:val="23"/>
          <w:szCs w:val="23"/>
        </w:rPr>
        <w:t xml:space="preserve"> </w:t>
      </w:r>
      <w:r w:rsidRPr="00A16194">
        <w:rPr>
          <w:rFonts w:ascii="Arial" w:hAnsi="Arial"/>
          <w:color w:val="000000" w:themeColor="text1"/>
          <w:sz w:val="23"/>
          <w:szCs w:val="23"/>
        </w:rPr>
        <w:t>é realizado exclusivamente via Central de Atendimento, como:</w:t>
      </w:r>
    </w:p>
    <w:p w:rsidR="007F2191" w:rsidRPr="00A16194" w:rsidRDefault="007F2191" w:rsidP="007F2191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/>
          <w:color w:val="000000" w:themeColor="text1"/>
          <w:sz w:val="23"/>
          <w:szCs w:val="23"/>
        </w:rPr>
      </w:pPr>
      <w:r w:rsidRPr="00A16194">
        <w:rPr>
          <w:rFonts w:ascii="Arial" w:hAnsi="Arial"/>
          <w:color w:val="000000" w:themeColor="text1"/>
          <w:sz w:val="23"/>
          <w:szCs w:val="23"/>
        </w:rPr>
        <w:t>– solicitação de Aproveitamento de Estudos (dispensa de disciplina)</w:t>
      </w:r>
    </w:p>
    <w:p w:rsidR="007F2191" w:rsidRPr="00A16194" w:rsidRDefault="007F2191" w:rsidP="007F2191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/>
          <w:color w:val="000000" w:themeColor="text1"/>
          <w:sz w:val="23"/>
          <w:szCs w:val="23"/>
        </w:rPr>
      </w:pPr>
      <w:r w:rsidRPr="00A16194">
        <w:rPr>
          <w:rFonts w:ascii="Arial" w:hAnsi="Arial"/>
          <w:color w:val="000000" w:themeColor="text1"/>
          <w:sz w:val="23"/>
          <w:szCs w:val="23"/>
        </w:rPr>
        <w:t xml:space="preserve">– solicitação de </w:t>
      </w:r>
      <w:proofErr w:type="spellStart"/>
      <w:r w:rsidRPr="00A16194">
        <w:rPr>
          <w:rFonts w:ascii="Arial" w:hAnsi="Arial"/>
          <w:color w:val="000000" w:themeColor="text1"/>
          <w:sz w:val="23"/>
          <w:szCs w:val="23"/>
        </w:rPr>
        <w:t>Destrancamento</w:t>
      </w:r>
      <w:proofErr w:type="spellEnd"/>
      <w:r w:rsidRPr="00A16194">
        <w:rPr>
          <w:rFonts w:ascii="Arial" w:hAnsi="Arial"/>
          <w:color w:val="000000" w:themeColor="text1"/>
          <w:sz w:val="23"/>
          <w:szCs w:val="23"/>
        </w:rPr>
        <w:t xml:space="preserve"> de Curso</w:t>
      </w:r>
    </w:p>
    <w:p w:rsidR="007F2191" w:rsidRPr="00A16194" w:rsidRDefault="007F2191" w:rsidP="007F2191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/>
          <w:color w:val="000000" w:themeColor="text1"/>
          <w:sz w:val="23"/>
          <w:szCs w:val="23"/>
        </w:rPr>
      </w:pPr>
      <w:r w:rsidRPr="00A16194">
        <w:rPr>
          <w:rFonts w:ascii="Arial" w:hAnsi="Arial"/>
          <w:color w:val="000000" w:themeColor="text1"/>
          <w:sz w:val="23"/>
          <w:szCs w:val="23"/>
        </w:rPr>
        <w:t xml:space="preserve">– solicitações de Mudança de Curso, Transferência, Ingresso como Graduado e </w:t>
      </w:r>
      <w:proofErr w:type="spellStart"/>
      <w:r w:rsidRPr="00A16194">
        <w:rPr>
          <w:rFonts w:ascii="Arial" w:hAnsi="Arial"/>
          <w:color w:val="000000" w:themeColor="text1"/>
          <w:sz w:val="23"/>
          <w:szCs w:val="23"/>
        </w:rPr>
        <w:t>Reinscrição</w:t>
      </w:r>
      <w:proofErr w:type="spellEnd"/>
      <w:r w:rsidRPr="00A16194">
        <w:rPr>
          <w:rFonts w:ascii="Arial" w:hAnsi="Arial"/>
          <w:color w:val="000000" w:themeColor="text1"/>
          <w:sz w:val="23"/>
          <w:szCs w:val="23"/>
        </w:rPr>
        <w:t xml:space="preserve"> no Curso de Origem</w:t>
      </w:r>
    </w:p>
    <w:p w:rsidR="007F2191" w:rsidRPr="00A16194" w:rsidRDefault="007F2191" w:rsidP="007F2191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/>
          <w:color w:val="000000" w:themeColor="text1"/>
          <w:sz w:val="23"/>
          <w:szCs w:val="23"/>
        </w:rPr>
      </w:pPr>
      <w:r w:rsidRPr="00A16194">
        <w:rPr>
          <w:rFonts w:ascii="Arial" w:hAnsi="Arial"/>
          <w:color w:val="000000" w:themeColor="text1"/>
          <w:sz w:val="23"/>
          <w:szCs w:val="23"/>
        </w:rPr>
        <w:t>– solicitação de Trancamento de Disciplina Fora do Prazo</w:t>
      </w:r>
    </w:p>
    <w:p w:rsidR="007F2191" w:rsidRPr="00A16194" w:rsidRDefault="007F2191" w:rsidP="007F2191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/>
          <w:color w:val="000000" w:themeColor="text1"/>
          <w:sz w:val="23"/>
          <w:szCs w:val="23"/>
        </w:rPr>
      </w:pPr>
      <w:r w:rsidRPr="00A16194">
        <w:rPr>
          <w:rFonts w:ascii="Arial" w:hAnsi="Arial"/>
          <w:color w:val="000000" w:themeColor="text1"/>
          <w:sz w:val="23"/>
          <w:szCs w:val="23"/>
        </w:rPr>
        <w:t>– solicitação de Trancamento de Curso por Motivo de Saúde para alunos no 1º e 2º períodos do curso</w:t>
      </w:r>
    </w:p>
    <w:p w:rsidR="007F2191" w:rsidRPr="00A16194" w:rsidRDefault="007F2191" w:rsidP="007F2191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/>
          <w:color w:val="000000" w:themeColor="text1"/>
          <w:sz w:val="23"/>
          <w:szCs w:val="23"/>
        </w:rPr>
      </w:pPr>
      <w:r w:rsidRPr="00A16194">
        <w:rPr>
          <w:rFonts w:ascii="Arial" w:hAnsi="Arial"/>
          <w:color w:val="000000" w:themeColor="text1"/>
          <w:sz w:val="23"/>
          <w:szCs w:val="23"/>
        </w:rPr>
        <w:t>– solicitação de Cancelamento da Matricula no Curso (desistência do curso)</w:t>
      </w:r>
    </w:p>
    <w:p w:rsidR="007F2191" w:rsidRPr="00A16194" w:rsidRDefault="007F2191" w:rsidP="007F2191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/>
          <w:color w:val="000000" w:themeColor="text1"/>
          <w:sz w:val="23"/>
          <w:szCs w:val="23"/>
        </w:rPr>
      </w:pPr>
      <w:r w:rsidRPr="00A16194">
        <w:rPr>
          <w:rFonts w:ascii="Arial" w:hAnsi="Arial"/>
          <w:color w:val="000000" w:themeColor="text1"/>
          <w:sz w:val="23"/>
          <w:szCs w:val="23"/>
        </w:rPr>
        <w:t>– entrega do Diploma, para alunos que não o receberam na Cerimônia de Colação de Grau</w:t>
      </w:r>
    </w:p>
    <w:p w:rsidR="007F2191" w:rsidRPr="00A16194" w:rsidRDefault="007F2191" w:rsidP="007F2191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/>
          <w:color w:val="000000" w:themeColor="text1"/>
          <w:sz w:val="23"/>
          <w:szCs w:val="23"/>
        </w:rPr>
      </w:pPr>
      <w:r w:rsidRPr="00A16194">
        <w:rPr>
          <w:rFonts w:ascii="Arial" w:hAnsi="Arial"/>
          <w:color w:val="000000" w:themeColor="text1"/>
          <w:sz w:val="23"/>
          <w:szCs w:val="23"/>
        </w:rPr>
        <w:t> </w:t>
      </w:r>
    </w:p>
    <w:p w:rsidR="007F2191" w:rsidRPr="00A16194" w:rsidRDefault="007F2191" w:rsidP="007F2191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/>
          <w:color w:val="000000" w:themeColor="text1"/>
          <w:sz w:val="23"/>
          <w:szCs w:val="23"/>
        </w:rPr>
      </w:pPr>
      <w:r w:rsidRPr="00A16194">
        <w:rPr>
          <w:rFonts w:ascii="Arial" w:hAnsi="Arial"/>
          <w:color w:val="000000" w:themeColor="text1"/>
          <w:sz w:val="23"/>
          <w:szCs w:val="23"/>
        </w:rPr>
        <w:t>Durante o período de aulas, a CAT funciona de segunda a sexta-feira, das 8h às 20h, e aos sábados, das 9h às 12h. No período de férias funciona em horário reduzido.</w:t>
      </w:r>
    </w:p>
    <w:p w:rsidR="007F2191" w:rsidRPr="00A16194" w:rsidRDefault="007F2191" w:rsidP="007F2191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/>
          <w:color w:val="000000" w:themeColor="text1"/>
          <w:sz w:val="23"/>
          <w:szCs w:val="23"/>
        </w:rPr>
      </w:pPr>
      <w:r w:rsidRPr="00A16194">
        <w:rPr>
          <w:rFonts w:ascii="Arial" w:hAnsi="Arial"/>
          <w:color w:val="000000" w:themeColor="text1"/>
          <w:sz w:val="23"/>
          <w:szCs w:val="23"/>
        </w:rPr>
        <w:t>Os telefones de contato são: (32) 2102-3911, 2102-3978 e 2102-3979 (fax).</w:t>
      </w:r>
    </w:p>
    <w:p w:rsidR="007F2191" w:rsidRPr="00A16194" w:rsidRDefault="007F2191" w:rsidP="007F2191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/>
          <w:color w:val="000000" w:themeColor="text1"/>
          <w:sz w:val="23"/>
          <w:szCs w:val="23"/>
        </w:rPr>
      </w:pPr>
      <w:r w:rsidRPr="00A16194">
        <w:rPr>
          <w:rFonts w:ascii="Arial" w:hAnsi="Arial"/>
          <w:color w:val="000000" w:themeColor="text1"/>
          <w:sz w:val="23"/>
          <w:szCs w:val="23"/>
        </w:rPr>
        <w:t> </w:t>
      </w:r>
    </w:p>
    <w:p w:rsidR="007F2191" w:rsidRPr="00A16194" w:rsidRDefault="007F2191" w:rsidP="007F2191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/>
          <w:color w:val="000000" w:themeColor="text1"/>
          <w:sz w:val="23"/>
          <w:szCs w:val="23"/>
        </w:rPr>
      </w:pPr>
      <w:r w:rsidRPr="00A16194">
        <w:rPr>
          <w:rFonts w:ascii="Arial" w:hAnsi="Arial"/>
          <w:color w:val="000000" w:themeColor="text1"/>
          <w:sz w:val="23"/>
          <w:szCs w:val="23"/>
        </w:rPr>
        <w:t>Saiba mais sobre as funcionalidades da CAT no site:</w:t>
      </w:r>
      <w:r w:rsidRPr="00A16194">
        <w:rPr>
          <w:rStyle w:val="apple-converted-space"/>
          <w:rFonts w:ascii="Arial" w:hAnsi="Arial"/>
          <w:color w:val="000000" w:themeColor="text1"/>
          <w:sz w:val="23"/>
          <w:szCs w:val="23"/>
        </w:rPr>
        <w:t> </w:t>
      </w:r>
      <w:hyperlink r:id="rId4" w:tgtFrame="_blank" w:history="1">
        <w:r w:rsidRPr="00A16194">
          <w:rPr>
            <w:rStyle w:val="Hyperlink"/>
            <w:rFonts w:ascii="Arial" w:hAnsi="Arial"/>
            <w:color w:val="000000" w:themeColor="text1"/>
            <w:sz w:val="23"/>
            <w:szCs w:val="23"/>
            <w:bdr w:val="none" w:sz="0" w:space="0" w:color="auto" w:frame="1"/>
          </w:rPr>
          <w:t>www.ufjf.br/cat</w:t>
        </w:r>
      </w:hyperlink>
    </w:p>
    <w:p w:rsidR="007F2191" w:rsidRPr="00A16194" w:rsidRDefault="007F2191" w:rsidP="007F2191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/>
          <w:color w:val="000000" w:themeColor="text1"/>
          <w:sz w:val="23"/>
          <w:szCs w:val="23"/>
        </w:rPr>
      </w:pPr>
    </w:p>
    <w:p w:rsidR="007F2191" w:rsidRPr="00A16194" w:rsidRDefault="007F2191" w:rsidP="007F2191">
      <w:pPr>
        <w:rPr>
          <w:color w:val="000000" w:themeColor="text1"/>
        </w:rPr>
      </w:pPr>
    </w:p>
    <w:p w:rsidR="007F2191" w:rsidRPr="00A16194" w:rsidRDefault="007F2191" w:rsidP="007F2191">
      <w:pPr>
        <w:rPr>
          <w:color w:val="000000" w:themeColor="text1"/>
        </w:rPr>
      </w:pPr>
    </w:p>
    <w:p w:rsidR="007F2191" w:rsidRPr="00A16194" w:rsidRDefault="007F2191" w:rsidP="007F2191">
      <w:pPr>
        <w:rPr>
          <w:color w:val="000000" w:themeColor="text1"/>
        </w:rPr>
      </w:pPr>
    </w:p>
    <w:p w:rsidR="00AC4C50" w:rsidRDefault="0051694D"/>
    <w:sectPr w:rsidR="00AC4C50" w:rsidSect="006F0DF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91"/>
    <w:rsid w:val="00393D5D"/>
    <w:rsid w:val="0051694D"/>
    <w:rsid w:val="005305AE"/>
    <w:rsid w:val="006F0DF2"/>
    <w:rsid w:val="007F2191"/>
    <w:rsid w:val="009A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CB4DED"/>
  <w14:defaultImageDpi w14:val="32767"/>
  <w15:chartTrackingRefBased/>
  <w15:docId w15:val="{6735EAB1-3D49-7B44-88B5-A3277FA9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2191"/>
  </w:style>
  <w:style w:type="paragraph" w:styleId="Ttulo2">
    <w:name w:val="heading 2"/>
    <w:basedOn w:val="Normal"/>
    <w:link w:val="Ttulo2Char"/>
    <w:uiPriority w:val="9"/>
    <w:qFormat/>
    <w:rsid w:val="007F219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F219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F21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21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apple-converted-space">
    <w:name w:val="apple-converted-space"/>
    <w:basedOn w:val="Fontepargpadro"/>
    <w:rsid w:val="007F2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fjf.br/ca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2</cp:revision>
  <dcterms:created xsi:type="dcterms:W3CDTF">2021-09-28T18:13:00Z</dcterms:created>
  <dcterms:modified xsi:type="dcterms:W3CDTF">2021-09-28T18:15:00Z</dcterms:modified>
</cp:coreProperties>
</file>