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B24" w:rsidRDefault="00D76B24" w:rsidP="00D20A44">
      <w:pPr>
        <w:pStyle w:val="NormalWeb"/>
        <w:spacing w:before="0" w:beforeAutospacing="0" w:after="0" w:afterAutospacing="0" w:line="330" w:lineRule="atLeast"/>
        <w:jc w:val="both"/>
        <w:rPr>
          <w:rFonts w:ascii="Arial" w:hAnsi="Arial"/>
          <w:color w:val="FF6600"/>
          <w:sz w:val="23"/>
          <w:szCs w:val="23"/>
          <w:bdr w:val="none" w:sz="0" w:space="0" w:color="auto" w:frame="1"/>
        </w:rPr>
      </w:pPr>
      <w:r>
        <w:rPr>
          <w:rStyle w:val="Forte"/>
          <w:rFonts w:ascii="Arial" w:hAnsi="Arial"/>
          <w:color w:val="FF6600"/>
          <w:sz w:val="23"/>
          <w:szCs w:val="23"/>
          <w:bdr w:val="none" w:sz="0" w:space="0" w:color="auto" w:frame="1"/>
        </w:rPr>
        <w:t>AVISO: </w:t>
      </w:r>
      <w:r>
        <w:rPr>
          <w:rFonts w:ascii="Arial" w:hAnsi="Arial"/>
          <w:color w:val="FF6600"/>
          <w:sz w:val="23"/>
          <w:szCs w:val="23"/>
          <w:bdr w:val="none" w:sz="0" w:space="0" w:color="auto" w:frame="1"/>
        </w:rPr>
        <w:t xml:space="preserve">Durante a vigência da suspensão das atividades presenciais na UFJF, solicitações de cômputo de atividades complementares e comprovantes devem ser entregues à Coordenação exclusivamente pelo e-mail </w:t>
      </w:r>
      <w:hyperlink r:id="rId4" w:history="1">
        <w:r w:rsidR="009022B6" w:rsidRPr="00CF112F">
          <w:rPr>
            <w:rStyle w:val="Hyperlink"/>
            <w:rFonts w:ascii="Arial" w:hAnsi="Arial"/>
            <w:sz w:val="23"/>
            <w:szCs w:val="23"/>
            <w:bdr w:val="none" w:sz="0" w:space="0" w:color="auto" w:frame="1"/>
          </w:rPr>
          <w:t>coord</w:t>
        </w:r>
        <w:r w:rsidR="009022B6" w:rsidRPr="00CF112F">
          <w:rPr>
            <w:rStyle w:val="Hyperlink"/>
            <w:rFonts w:ascii="Arial" w:hAnsi="Arial"/>
            <w:sz w:val="23"/>
            <w:szCs w:val="23"/>
            <w:bdr w:val="none" w:sz="0" w:space="0" w:color="auto" w:frame="1"/>
          </w:rPr>
          <w:t>geoufjf</w:t>
        </w:r>
        <w:r w:rsidR="009022B6" w:rsidRPr="00CF112F">
          <w:rPr>
            <w:rStyle w:val="Hyperlink"/>
            <w:rFonts w:ascii="Arial" w:hAnsi="Arial"/>
            <w:sz w:val="23"/>
            <w:szCs w:val="23"/>
            <w:bdr w:val="none" w:sz="0" w:space="0" w:color="auto" w:frame="1"/>
          </w:rPr>
          <w:t>@</w:t>
        </w:r>
        <w:r w:rsidR="009022B6" w:rsidRPr="00CF112F">
          <w:rPr>
            <w:rStyle w:val="Hyperlink"/>
            <w:rFonts w:ascii="Arial" w:hAnsi="Arial"/>
            <w:sz w:val="23"/>
            <w:szCs w:val="23"/>
            <w:bdr w:val="none" w:sz="0" w:space="0" w:color="auto" w:frame="1"/>
          </w:rPr>
          <w:t>gmail.com</w:t>
        </w:r>
      </w:hyperlink>
      <w:r>
        <w:rPr>
          <w:rFonts w:ascii="Arial" w:hAnsi="Arial"/>
          <w:color w:val="FF6600"/>
          <w:sz w:val="23"/>
          <w:szCs w:val="23"/>
          <w:bdr w:val="none" w:sz="0" w:space="0" w:color="auto" w:frame="1"/>
        </w:rPr>
        <w:t>.</w:t>
      </w:r>
    </w:p>
    <w:p w:rsidR="009022B6" w:rsidRDefault="009022B6" w:rsidP="00D20A44">
      <w:pPr>
        <w:pStyle w:val="NormalWeb"/>
        <w:spacing w:before="0" w:beforeAutospacing="0" w:after="0" w:afterAutospacing="0" w:line="330" w:lineRule="atLeast"/>
        <w:jc w:val="both"/>
        <w:rPr>
          <w:rFonts w:ascii="Arial" w:hAnsi="Arial"/>
          <w:color w:val="6E6C6D"/>
          <w:sz w:val="23"/>
          <w:szCs w:val="23"/>
        </w:rPr>
      </w:pPr>
      <w:r>
        <w:rPr>
          <w:rFonts w:ascii="Arial" w:hAnsi="Arial"/>
          <w:color w:val="FF6600"/>
          <w:sz w:val="23"/>
          <w:szCs w:val="23"/>
          <w:bdr w:val="none" w:sz="0" w:space="0" w:color="auto" w:frame="1"/>
        </w:rPr>
        <w:t>Os certificados devem ser encaminhados em um único e-mail, no formato .PDF, na nomeação do arquivo, não deve ser utilizado caracteres especiais.</w:t>
      </w:r>
    </w:p>
    <w:p w:rsidR="00D76B24" w:rsidRDefault="00D76B24" w:rsidP="00D20A44">
      <w:pPr>
        <w:pStyle w:val="NormalWeb"/>
        <w:spacing w:before="0" w:beforeAutospacing="0" w:after="75" w:afterAutospacing="0" w:line="330" w:lineRule="atLeast"/>
        <w:jc w:val="both"/>
        <w:rPr>
          <w:rFonts w:ascii="Arial" w:hAnsi="Arial"/>
          <w:color w:val="6E6C6D"/>
          <w:sz w:val="23"/>
          <w:szCs w:val="23"/>
        </w:rPr>
      </w:pPr>
      <w:r>
        <w:rPr>
          <w:rFonts w:ascii="Arial" w:hAnsi="Arial"/>
          <w:color w:val="6E6C6D"/>
          <w:sz w:val="23"/>
          <w:szCs w:val="23"/>
        </w:rPr>
        <w:t> </w:t>
      </w:r>
    </w:p>
    <w:p w:rsidR="009022B6" w:rsidRPr="00E5361C" w:rsidRDefault="00D76B24" w:rsidP="00D20A44">
      <w:pPr>
        <w:pStyle w:val="NormalWeb"/>
        <w:spacing w:before="0" w:beforeAutospacing="0" w:after="75" w:afterAutospacing="0" w:line="330" w:lineRule="atLeast"/>
        <w:jc w:val="both"/>
        <w:rPr>
          <w:rFonts w:ascii="Arial" w:hAnsi="Arial"/>
          <w:color w:val="000000" w:themeColor="text1"/>
          <w:sz w:val="23"/>
          <w:szCs w:val="23"/>
        </w:rPr>
      </w:pPr>
      <w:r w:rsidRPr="00E5361C">
        <w:rPr>
          <w:rFonts w:ascii="Arial" w:hAnsi="Arial"/>
          <w:color w:val="000000" w:themeColor="text1"/>
          <w:sz w:val="23"/>
          <w:szCs w:val="23"/>
        </w:rPr>
        <w:t xml:space="preserve">As Atividades Complementares </w:t>
      </w:r>
      <w:r w:rsidR="009022B6" w:rsidRPr="00E5361C">
        <w:rPr>
          <w:rFonts w:ascii="Arial" w:hAnsi="Arial"/>
          <w:color w:val="000000" w:themeColor="text1"/>
          <w:sz w:val="23"/>
          <w:szCs w:val="23"/>
        </w:rPr>
        <w:t>estão contempladas na</w:t>
      </w:r>
      <w:r w:rsidRPr="00E5361C">
        <w:rPr>
          <w:rFonts w:ascii="Arial" w:hAnsi="Arial"/>
          <w:color w:val="000000" w:themeColor="text1"/>
          <w:sz w:val="23"/>
          <w:szCs w:val="23"/>
        </w:rPr>
        <w:t xml:space="preserve"> FLEXIBILIZAÇÃO CURRICULAR,  </w:t>
      </w:r>
      <w:r w:rsidR="009022B6" w:rsidRPr="00E5361C">
        <w:rPr>
          <w:rFonts w:ascii="Arial" w:hAnsi="Arial"/>
          <w:color w:val="000000" w:themeColor="text1"/>
          <w:sz w:val="23"/>
          <w:szCs w:val="23"/>
        </w:rPr>
        <w:t>nesse processo é possibilitado ao discente escolher quais atividades acadêmicas irão ser computadas como carga horária do seu curso.</w:t>
      </w:r>
    </w:p>
    <w:p w:rsidR="00D76B24" w:rsidRPr="00E5361C" w:rsidRDefault="00D76B24" w:rsidP="00D20A44">
      <w:pPr>
        <w:pStyle w:val="NormalWeb"/>
        <w:spacing w:before="0" w:beforeAutospacing="0" w:after="75" w:afterAutospacing="0" w:line="330" w:lineRule="atLeast"/>
        <w:jc w:val="both"/>
        <w:rPr>
          <w:rFonts w:ascii="Arial" w:hAnsi="Arial"/>
          <w:color w:val="000000" w:themeColor="text1"/>
          <w:sz w:val="23"/>
          <w:szCs w:val="23"/>
        </w:rPr>
      </w:pPr>
      <w:r w:rsidRPr="00E5361C">
        <w:rPr>
          <w:rFonts w:ascii="Arial" w:hAnsi="Arial"/>
          <w:color w:val="000000" w:themeColor="text1"/>
          <w:sz w:val="23"/>
          <w:szCs w:val="23"/>
        </w:rPr>
        <w:t> </w:t>
      </w:r>
    </w:p>
    <w:p w:rsidR="00D76B24" w:rsidRPr="00E5361C" w:rsidRDefault="00D76B24" w:rsidP="00D20A44">
      <w:pPr>
        <w:pStyle w:val="NormalWeb"/>
        <w:spacing w:before="0" w:beforeAutospacing="0" w:after="0" w:afterAutospacing="0" w:line="330" w:lineRule="atLeast"/>
        <w:jc w:val="both"/>
        <w:rPr>
          <w:rFonts w:ascii="Arial" w:hAnsi="Arial"/>
          <w:color w:val="000000" w:themeColor="text1"/>
          <w:sz w:val="23"/>
          <w:szCs w:val="23"/>
        </w:rPr>
      </w:pPr>
      <w:r w:rsidRPr="00E5361C">
        <w:rPr>
          <w:rFonts w:ascii="Arial" w:hAnsi="Arial"/>
          <w:color w:val="000000" w:themeColor="text1"/>
          <w:sz w:val="23"/>
          <w:szCs w:val="23"/>
        </w:rPr>
        <w:t>As ATIVIDADES COMPLEMENTARES são um dos</w:t>
      </w:r>
      <w:r w:rsidR="009022B6" w:rsidRPr="00E5361C">
        <w:rPr>
          <w:rFonts w:ascii="Arial" w:hAnsi="Arial"/>
          <w:color w:val="000000" w:themeColor="text1"/>
          <w:sz w:val="23"/>
          <w:szCs w:val="23"/>
        </w:rPr>
        <w:t xml:space="preserve"> componentes obrigatórios dos currículos de licenciatura (2017 e 2020) e do currículo do bacharelado de 2017.</w:t>
      </w:r>
      <w:r w:rsidRPr="00E5361C">
        <w:rPr>
          <w:rFonts w:ascii="Arial" w:hAnsi="Arial"/>
          <w:color w:val="000000" w:themeColor="text1"/>
          <w:sz w:val="23"/>
          <w:szCs w:val="23"/>
        </w:rPr>
        <w:t xml:space="preserve"> </w:t>
      </w:r>
      <w:r w:rsidR="009022B6" w:rsidRPr="00E5361C">
        <w:rPr>
          <w:rFonts w:ascii="Arial" w:hAnsi="Arial"/>
          <w:color w:val="000000" w:themeColor="text1"/>
          <w:sz w:val="23"/>
          <w:szCs w:val="23"/>
        </w:rPr>
        <w:t>Cada um desses currículos possuem uma carga horária mínima de Atividades Complementares a serem cumpridas. Essa carga horária pode ser consultada nos PPC-Bacharelado-2017, PPC-Licenciatura-2017, PPC-Licenciatura-2020.</w:t>
      </w:r>
    </w:p>
    <w:p w:rsidR="00D76B24" w:rsidRPr="00E5361C" w:rsidRDefault="00D76B24" w:rsidP="00D20A44">
      <w:pPr>
        <w:pStyle w:val="NormalWeb"/>
        <w:spacing w:before="0" w:beforeAutospacing="0" w:after="75" w:afterAutospacing="0" w:line="330" w:lineRule="atLeast"/>
        <w:jc w:val="both"/>
        <w:rPr>
          <w:rFonts w:ascii="Arial" w:hAnsi="Arial"/>
          <w:color w:val="000000" w:themeColor="text1"/>
          <w:sz w:val="23"/>
          <w:szCs w:val="23"/>
        </w:rPr>
      </w:pPr>
      <w:r w:rsidRPr="00E5361C">
        <w:rPr>
          <w:rFonts w:ascii="Arial" w:hAnsi="Arial"/>
          <w:color w:val="000000" w:themeColor="text1"/>
          <w:sz w:val="23"/>
          <w:szCs w:val="23"/>
        </w:rPr>
        <w:t> </w:t>
      </w:r>
    </w:p>
    <w:p w:rsidR="00D76B24" w:rsidRPr="00E5361C" w:rsidRDefault="00D76B24" w:rsidP="00D20A44">
      <w:pPr>
        <w:pStyle w:val="NormalWeb"/>
        <w:spacing w:before="0" w:beforeAutospacing="0" w:after="75" w:afterAutospacing="0" w:line="330" w:lineRule="atLeast"/>
        <w:jc w:val="both"/>
        <w:rPr>
          <w:rFonts w:ascii="Arial" w:hAnsi="Arial"/>
          <w:color w:val="000000" w:themeColor="text1"/>
          <w:sz w:val="23"/>
          <w:szCs w:val="23"/>
        </w:rPr>
      </w:pPr>
      <w:r w:rsidRPr="00E5361C">
        <w:rPr>
          <w:rFonts w:ascii="Arial" w:hAnsi="Arial"/>
          <w:color w:val="000000" w:themeColor="text1"/>
          <w:sz w:val="23"/>
          <w:szCs w:val="23"/>
        </w:rPr>
        <w:t xml:space="preserve">Recomenda-se que o aluno cumpra essas </w:t>
      </w:r>
      <w:r w:rsidR="00E5361C" w:rsidRPr="00E5361C">
        <w:rPr>
          <w:rFonts w:ascii="Arial" w:hAnsi="Arial"/>
          <w:color w:val="000000" w:themeColor="text1"/>
          <w:sz w:val="23"/>
          <w:szCs w:val="23"/>
        </w:rPr>
        <w:t>atividades acadêmicas ao longo do curso, pois isso garantirá que consiga ao final</w:t>
      </w:r>
      <w:r w:rsidR="00D20A44">
        <w:rPr>
          <w:rFonts w:ascii="Arial" w:hAnsi="Arial"/>
          <w:color w:val="000000" w:themeColor="text1"/>
          <w:sz w:val="23"/>
          <w:szCs w:val="23"/>
        </w:rPr>
        <w:t>, ser contemplado com</w:t>
      </w:r>
      <w:r w:rsidR="00E5361C" w:rsidRPr="00E5361C">
        <w:rPr>
          <w:rFonts w:ascii="Arial" w:hAnsi="Arial"/>
          <w:color w:val="000000" w:themeColor="text1"/>
          <w:sz w:val="23"/>
          <w:szCs w:val="23"/>
        </w:rPr>
        <w:t xml:space="preserve"> maior carga horária.</w:t>
      </w:r>
    </w:p>
    <w:p w:rsidR="00D76B24" w:rsidRPr="00E5361C" w:rsidRDefault="00D76B24" w:rsidP="00D20A44">
      <w:pPr>
        <w:pStyle w:val="NormalWeb"/>
        <w:spacing w:before="0" w:beforeAutospacing="0" w:after="75" w:afterAutospacing="0" w:line="330" w:lineRule="atLeast"/>
        <w:jc w:val="both"/>
        <w:rPr>
          <w:rFonts w:ascii="Arial" w:hAnsi="Arial"/>
          <w:color w:val="000000" w:themeColor="text1"/>
          <w:sz w:val="23"/>
          <w:szCs w:val="23"/>
        </w:rPr>
      </w:pPr>
      <w:r w:rsidRPr="00E5361C">
        <w:rPr>
          <w:rFonts w:ascii="Arial" w:hAnsi="Arial"/>
          <w:color w:val="000000" w:themeColor="text1"/>
          <w:sz w:val="23"/>
          <w:szCs w:val="23"/>
        </w:rPr>
        <w:t> </w:t>
      </w:r>
    </w:p>
    <w:p w:rsidR="00D76B24" w:rsidRPr="00E5361C" w:rsidRDefault="00D76B24" w:rsidP="00D20A44">
      <w:pPr>
        <w:pStyle w:val="NormalWeb"/>
        <w:spacing w:before="0" w:beforeAutospacing="0" w:after="75" w:afterAutospacing="0" w:line="330" w:lineRule="atLeast"/>
        <w:jc w:val="both"/>
        <w:rPr>
          <w:rFonts w:ascii="Arial" w:hAnsi="Arial"/>
          <w:color w:val="000000" w:themeColor="text1"/>
          <w:sz w:val="23"/>
          <w:szCs w:val="23"/>
        </w:rPr>
      </w:pPr>
      <w:r w:rsidRPr="00E5361C">
        <w:rPr>
          <w:rFonts w:ascii="Arial" w:hAnsi="Arial"/>
          <w:color w:val="000000" w:themeColor="text1"/>
          <w:sz w:val="23"/>
          <w:szCs w:val="23"/>
        </w:rPr>
        <w:t>Várias atividades, como participação em eventos, grupo de estudo, estágio, iniciação científica, monitoria e treinamento profissional, entre outras, podem ser computadas como Atividades Complementares. Entretanto há um limite máximo de horas por semestre que pode ser contabilizado de cada tipo de atividade</w:t>
      </w:r>
      <w:r w:rsidR="00D20A44">
        <w:rPr>
          <w:rFonts w:ascii="Arial" w:hAnsi="Arial"/>
          <w:color w:val="000000" w:themeColor="text1"/>
          <w:sz w:val="23"/>
          <w:szCs w:val="23"/>
        </w:rPr>
        <w:t>:</w:t>
      </w:r>
      <w:r w:rsidRPr="00E5361C">
        <w:rPr>
          <w:rFonts w:ascii="Arial" w:hAnsi="Arial"/>
          <w:color w:val="000000" w:themeColor="text1"/>
          <w:sz w:val="23"/>
          <w:szCs w:val="23"/>
        </w:rPr>
        <w:t xml:space="preserve"> a maioria varia </w:t>
      </w:r>
      <w:r w:rsidR="00D20A44">
        <w:rPr>
          <w:rFonts w:ascii="Arial" w:hAnsi="Arial"/>
          <w:color w:val="000000" w:themeColor="text1"/>
          <w:sz w:val="23"/>
          <w:szCs w:val="23"/>
        </w:rPr>
        <w:t>entre</w:t>
      </w:r>
      <w:r w:rsidRPr="00E5361C">
        <w:rPr>
          <w:rFonts w:ascii="Arial" w:hAnsi="Arial"/>
          <w:color w:val="000000" w:themeColor="text1"/>
          <w:sz w:val="23"/>
          <w:szCs w:val="23"/>
        </w:rPr>
        <w:t xml:space="preserve"> 15 </w:t>
      </w:r>
      <w:r w:rsidR="00D20A44">
        <w:rPr>
          <w:rFonts w:ascii="Arial" w:hAnsi="Arial"/>
          <w:color w:val="000000" w:themeColor="text1"/>
          <w:sz w:val="23"/>
          <w:szCs w:val="23"/>
        </w:rPr>
        <w:t>e</w:t>
      </w:r>
      <w:r w:rsidRPr="00E5361C">
        <w:rPr>
          <w:rFonts w:ascii="Arial" w:hAnsi="Arial"/>
          <w:color w:val="000000" w:themeColor="text1"/>
          <w:sz w:val="23"/>
          <w:szCs w:val="23"/>
        </w:rPr>
        <w:t xml:space="preserve"> 60 horas.</w:t>
      </w:r>
    </w:p>
    <w:p w:rsidR="00D76B24" w:rsidRDefault="00D76B24" w:rsidP="00D76B24">
      <w:pPr>
        <w:pStyle w:val="NormalWeb"/>
        <w:spacing w:before="0" w:beforeAutospacing="0" w:after="0" w:afterAutospacing="0" w:line="330" w:lineRule="atLeast"/>
        <w:rPr>
          <w:rFonts w:ascii="Arial" w:hAnsi="Arial"/>
          <w:color w:val="6E6C6D"/>
          <w:sz w:val="23"/>
          <w:szCs w:val="23"/>
        </w:rPr>
      </w:pPr>
      <w:r>
        <w:rPr>
          <w:rFonts w:ascii="Arial" w:hAnsi="Arial"/>
          <w:noProof/>
          <w:color w:val="6E6C6D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5396230" cy="7232650"/>
            <wp:effectExtent l="0" t="0" r="1270" b="6350"/>
            <wp:docPr id="1" name="Imagem 1" descr="TabelaAtividadesComplementaresParaSite-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aAtividadesComplementaresParaSite-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23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44" w:rsidRDefault="00D20A44" w:rsidP="00D20A44">
      <w:pPr>
        <w:pStyle w:val="NormalWeb"/>
        <w:spacing w:before="0" w:beforeAutospacing="0" w:after="0" w:afterAutospacing="0" w:line="330" w:lineRule="atLeast"/>
        <w:jc w:val="both"/>
        <w:rPr>
          <w:rFonts w:ascii="Arial" w:hAnsi="Arial"/>
          <w:color w:val="000000" w:themeColor="text1"/>
          <w:sz w:val="23"/>
          <w:szCs w:val="23"/>
        </w:rPr>
      </w:pPr>
      <w:r>
        <w:rPr>
          <w:rFonts w:ascii="Arial" w:hAnsi="Arial"/>
          <w:color w:val="6E6C6D"/>
          <w:sz w:val="23"/>
          <w:szCs w:val="23"/>
        </w:rPr>
        <w:t> </w:t>
      </w:r>
      <w:r w:rsidRPr="00E5361C">
        <w:rPr>
          <w:rFonts w:ascii="Arial" w:hAnsi="Arial"/>
          <w:color w:val="000000" w:themeColor="text1"/>
          <w:sz w:val="23"/>
          <w:szCs w:val="23"/>
        </w:rPr>
        <w:t>Fonte: RAG</w:t>
      </w:r>
    </w:p>
    <w:p w:rsidR="00D20A44" w:rsidRDefault="00D20A44" w:rsidP="00D20A44">
      <w:pPr>
        <w:pStyle w:val="NormalWeb"/>
        <w:spacing w:before="0" w:beforeAutospacing="0" w:after="0" w:afterAutospacing="0" w:line="330" w:lineRule="atLeast"/>
        <w:jc w:val="both"/>
        <w:rPr>
          <w:rFonts w:ascii="Arial" w:hAnsi="Arial"/>
          <w:color w:val="000000" w:themeColor="text1"/>
          <w:sz w:val="23"/>
          <w:szCs w:val="23"/>
        </w:rPr>
      </w:pPr>
    </w:p>
    <w:p w:rsidR="00D76B24" w:rsidRPr="00E5361C" w:rsidRDefault="00D76B24" w:rsidP="00D20A44">
      <w:pPr>
        <w:pStyle w:val="NormalWeb"/>
        <w:spacing w:before="0" w:beforeAutospacing="0" w:after="0" w:afterAutospacing="0" w:line="330" w:lineRule="atLeast"/>
        <w:jc w:val="both"/>
        <w:rPr>
          <w:rFonts w:ascii="Arial" w:hAnsi="Arial"/>
          <w:color w:val="000000" w:themeColor="text1"/>
          <w:sz w:val="23"/>
          <w:szCs w:val="23"/>
        </w:rPr>
      </w:pPr>
      <w:r w:rsidRPr="00E5361C">
        <w:rPr>
          <w:rFonts w:ascii="Arial" w:hAnsi="Arial"/>
          <w:color w:val="000000" w:themeColor="text1"/>
          <w:sz w:val="23"/>
          <w:szCs w:val="23"/>
        </w:rPr>
        <w:t xml:space="preserve">A solicitação pode ser feita em qualquer época do curso, desde que se tenha uma quantidade de atividades suficiente para completar </w:t>
      </w:r>
      <w:r w:rsidR="00E5361C" w:rsidRPr="00E5361C">
        <w:rPr>
          <w:rFonts w:ascii="Arial" w:hAnsi="Arial"/>
          <w:color w:val="000000" w:themeColor="text1"/>
          <w:sz w:val="23"/>
          <w:szCs w:val="23"/>
        </w:rPr>
        <w:t>o número de horas exigido no PPC no qual está cursando</w:t>
      </w:r>
      <w:r w:rsidRPr="00E5361C">
        <w:rPr>
          <w:rFonts w:ascii="Arial" w:hAnsi="Arial"/>
          <w:color w:val="000000" w:themeColor="text1"/>
          <w:sz w:val="23"/>
          <w:szCs w:val="23"/>
        </w:rPr>
        <w:t>. </w:t>
      </w:r>
      <w:bookmarkStart w:id="0" w:name="_GoBack"/>
      <w:bookmarkEnd w:id="0"/>
      <w:r w:rsidRPr="00E5361C">
        <w:rPr>
          <w:rStyle w:val="nfase"/>
          <w:rFonts w:ascii="Arial" w:hAnsi="Arial"/>
          <w:color w:val="000000" w:themeColor="text1"/>
          <w:sz w:val="23"/>
          <w:szCs w:val="23"/>
          <w:bdr w:val="none" w:sz="0" w:space="0" w:color="auto" w:frame="1"/>
        </w:rPr>
        <w:t>O prazo máximo para solicitar o cômputo das atividades complementares é no</w:t>
      </w:r>
      <w:r w:rsidR="00E5361C" w:rsidRPr="00E5361C">
        <w:rPr>
          <w:rStyle w:val="nfase"/>
          <w:rFonts w:ascii="Arial" w:hAnsi="Arial"/>
          <w:color w:val="000000" w:themeColor="text1"/>
          <w:sz w:val="23"/>
          <w:szCs w:val="23"/>
          <w:bdr w:val="none" w:sz="0" w:space="0" w:color="auto" w:frame="1"/>
        </w:rPr>
        <w:t xml:space="preserve"> meio</w:t>
      </w:r>
      <w:r w:rsidRPr="00E5361C">
        <w:rPr>
          <w:rStyle w:val="nfase"/>
          <w:rFonts w:ascii="Arial" w:hAnsi="Arial"/>
          <w:color w:val="000000" w:themeColor="text1"/>
          <w:sz w:val="23"/>
          <w:szCs w:val="23"/>
          <w:bdr w:val="none" w:sz="0" w:space="0" w:color="auto" w:frame="1"/>
        </w:rPr>
        <w:t xml:space="preserve"> do último semestre do aluno no curso.</w:t>
      </w:r>
      <w:r w:rsidR="00E5361C" w:rsidRPr="00E5361C">
        <w:rPr>
          <w:rStyle w:val="nfase"/>
          <w:rFonts w:ascii="Arial" w:hAnsi="Arial"/>
          <w:color w:val="000000" w:themeColor="text1"/>
          <w:sz w:val="23"/>
          <w:szCs w:val="23"/>
          <w:bdr w:val="none" w:sz="0" w:space="0" w:color="auto" w:frame="1"/>
        </w:rPr>
        <w:t xml:space="preserve"> Aos formandos, a data limite de envio dos processos de flexibilização pela coordenação de curso, é </w:t>
      </w:r>
      <w:r w:rsidR="00E5361C" w:rsidRPr="00E5361C">
        <w:rPr>
          <w:rStyle w:val="nfase"/>
          <w:rFonts w:ascii="Arial" w:hAnsi="Arial"/>
          <w:color w:val="000000" w:themeColor="text1"/>
          <w:sz w:val="23"/>
          <w:szCs w:val="23"/>
          <w:bdr w:val="none" w:sz="0" w:space="0" w:color="auto" w:frame="1"/>
        </w:rPr>
        <w:lastRenderedPageBreak/>
        <w:t xml:space="preserve">divulgada no Calendário Acadêmico, logo, precisam entrar com a solicitação no mínimo </w:t>
      </w:r>
      <w:proofErr w:type="spellStart"/>
      <w:r w:rsidR="00E5361C" w:rsidRPr="00E5361C">
        <w:rPr>
          <w:rStyle w:val="nfase"/>
          <w:rFonts w:ascii="Arial" w:hAnsi="Arial"/>
          <w:color w:val="000000" w:themeColor="text1"/>
          <w:sz w:val="23"/>
          <w:szCs w:val="23"/>
          <w:bdr w:val="none" w:sz="0" w:space="0" w:color="auto" w:frame="1"/>
        </w:rPr>
        <w:t>du</w:t>
      </w:r>
      <w:proofErr w:type="spellEnd"/>
      <w:r w:rsidR="00E5361C" w:rsidRPr="00E5361C">
        <w:rPr>
          <w:rStyle w:val="nfase"/>
          <w:rFonts w:ascii="Arial" w:hAnsi="Arial"/>
          <w:color w:val="000000" w:themeColor="text1"/>
          <w:sz w:val="23"/>
          <w:szCs w:val="23"/>
          <w:bdr w:val="none" w:sz="0" w:space="0" w:color="auto" w:frame="1"/>
        </w:rPr>
        <w:t xml:space="preserve">as semanas antes </w:t>
      </w:r>
      <w:proofErr w:type="spellStart"/>
      <w:r w:rsidR="00E5361C" w:rsidRPr="00E5361C">
        <w:rPr>
          <w:rStyle w:val="nfase"/>
          <w:rFonts w:ascii="Arial" w:hAnsi="Arial"/>
          <w:color w:val="000000" w:themeColor="text1"/>
          <w:sz w:val="23"/>
          <w:szCs w:val="23"/>
          <w:bdr w:val="none" w:sz="0" w:space="0" w:color="auto" w:frame="1"/>
        </w:rPr>
        <w:t>des</w:t>
      </w:r>
      <w:proofErr w:type="spellEnd"/>
      <w:r w:rsidR="00E5361C" w:rsidRPr="00E5361C">
        <w:rPr>
          <w:rStyle w:val="nfase"/>
          <w:rFonts w:ascii="Arial" w:hAnsi="Arial"/>
          <w:color w:val="000000" w:themeColor="text1"/>
          <w:sz w:val="23"/>
          <w:szCs w:val="23"/>
          <w:bdr w:val="none" w:sz="0" w:space="0" w:color="auto" w:frame="1"/>
        </w:rPr>
        <w:t>ta data.</w:t>
      </w:r>
      <w:r w:rsidRPr="00E5361C">
        <w:rPr>
          <w:rStyle w:val="nfase"/>
          <w:rFonts w:ascii="Arial" w:hAnsi="Arial"/>
          <w:color w:val="000000" w:themeColor="text1"/>
          <w:sz w:val="23"/>
          <w:szCs w:val="23"/>
          <w:bdr w:val="none" w:sz="0" w:space="0" w:color="auto" w:frame="1"/>
        </w:rPr>
        <w:t> </w:t>
      </w:r>
      <w:r w:rsidRPr="00E5361C">
        <w:rPr>
          <w:rFonts w:ascii="Arial" w:hAnsi="Arial"/>
          <w:color w:val="000000" w:themeColor="text1"/>
          <w:sz w:val="23"/>
          <w:szCs w:val="23"/>
        </w:rPr>
        <w:t>A solicitação é feita na Coordenação d</w:t>
      </w:r>
      <w:r w:rsidR="00E5361C" w:rsidRPr="00E5361C">
        <w:rPr>
          <w:rFonts w:ascii="Arial" w:hAnsi="Arial"/>
          <w:color w:val="000000" w:themeColor="text1"/>
          <w:sz w:val="23"/>
          <w:szCs w:val="23"/>
        </w:rPr>
        <w:t xml:space="preserve">e Curso de Geografia (excepcionalmente no período ERE, </w:t>
      </w:r>
      <w:r w:rsidR="00DA1342">
        <w:rPr>
          <w:rFonts w:ascii="Arial" w:hAnsi="Arial"/>
          <w:color w:val="000000" w:themeColor="text1"/>
          <w:sz w:val="23"/>
          <w:szCs w:val="23"/>
        </w:rPr>
        <w:t>o pedido</w:t>
      </w:r>
      <w:r w:rsidR="00E5361C" w:rsidRPr="00E5361C">
        <w:rPr>
          <w:rFonts w:ascii="Arial" w:hAnsi="Arial"/>
          <w:color w:val="000000" w:themeColor="text1"/>
          <w:sz w:val="23"/>
          <w:szCs w:val="23"/>
        </w:rPr>
        <w:t xml:space="preserve"> está sendo feit</w:t>
      </w:r>
      <w:r w:rsidR="00DA1342">
        <w:rPr>
          <w:rFonts w:ascii="Arial" w:hAnsi="Arial"/>
          <w:color w:val="000000" w:themeColor="text1"/>
          <w:sz w:val="23"/>
          <w:szCs w:val="23"/>
        </w:rPr>
        <w:t>o</w:t>
      </w:r>
      <w:r w:rsidR="00E5361C" w:rsidRPr="00E5361C">
        <w:rPr>
          <w:rFonts w:ascii="Arial" w:hAnsi="Arial"/>
          <w:color w:val="000000" w:themeColor="text1"/>
          <w:sz w:val="23"/>
          <w:szCs w:val="23"/>
        </w:rPr>
        <w:t xml:space="preserve"> por e-mail: coordgeoufjf@gmail.com)</w:t>
      </w:r>
      <w:r w:rsidRPr="00E5361C">
        <w:rPr>
          <w:rFonts w:ascii="Arial" w:hAnsi="Arial"/>
          <w:color w:val="000000" w:themeColor="text1"/>
          <w:sz w:val="23"/>
          <w:szCs w:val="23"/>
        </w:rPr>
        <w:t>, sendo necessário levar os originais e cópias dos comprovantes de participação nas atividades. </w:t>
      </w:r>
    </w:p>
    <w:p w:rsidR="00D76B24" w:rsidRPr="00E5361C" w:rsidRDefault="00D76B24" w:rsidP="00D20A44">
      <w:pPr>
        <w:pStyle w:val="NormalWeb"/>
        <w:spacing w:before="0" w:beforeAutospacing="0" w:after="0" w:afterAutospacing="0" w:line="330" w:lineRule="atLeast"/>
        <w:jc w:val="both"/>
        <w:rPr>
          <w:rFonts w:ascii="Arial" w:hAnsi="Arial"/>
          <w:color w:val="000000" w:themeColor="text1"/>
          <w:sz w:val="23"/>
          <w:szCs w:val="23"/>
        </w:rPr>
      </w:pPr>
      <w:r w:rsidRPr="00E5361C">
        <w:rPr>
          <w:rFonts w:ascii="Arial" w:hAnsi="Arial"/>
          <w:color w:val="000000" w:themeColor="text1"/>
          <w:sz w:val="23"/>
          <w:szCs w:val="23"/>
        </w:rPr>
        <w:t xml:space="preserve">Após a avaliação das atividades pela Coordenação do </w:t>
      </w:r>
      <w:r w:rsidR="00E5361C" w:rsidRPr="00E5361C">
        <w:rPr>
          <w:rFonts w:ascii="Arial" w:hAnsi="Arial"/>
          <w:color w:val="000000" w:themeColor="text1"/>
          <w:sz w:val="23"/>
          <w:szCs w:val="23"/>
        </w:rPr>
        <w:t>Curso de Geografia</w:t>
      </w:r>
      <w:r w:rsidRPr="00E5361C">
        <w:rPr>
          <w:rFonts w:ascii="Arial" w:hAnsi="Arial"/>
          <w:color w:val="000000" w:themeColor="text1"/>
          <w:sz w:val="23"/>
          <w:szCs w:val="23"/>
        </w:rPr>
        <w:t>, é montado um processo que é enviad</w:t>
      </w:r>
      <w:r w:rsidR="00E5361C" w:rsidRPr="00E5361C">
        <w:rPr>
          <w:rFonts w:ascii="Arial" w:hAnsi="Arial"/>
          <w:color w:val="000000" w:themeColor="text1"/>
          <w:sz w:val="23"/>
          <w:szCs w:val="23"/>
        </w:rPr>
        <w:t>o para à</w:t>
      </w:r>
      <w:r w:rsidR="00DA1342">
        <w:rPr>
          <w:rFonts w:ascii="Arial" w:hAnsi="Arial"/>
          <w:color w:val="000000" w:themeColor="text1"/>
          <w:sz w:val="23"/>
          <w:szCs w:val="23"/>
        </w:rPr>
        <w:t xml:space="preserve"> CDARA </w:t>
      </w:r>
      <w:r w:rsidRPr="00E5361C">
        <w:rPr>
          <w:rFonts w:ascii="Arial" w:hAnsi="Arial"/>
          <w:color w:val="000000" w:themeColor="text1"/>
          <w:sz w:val="23"/>
          <w:szCs w:val="23"/>
        </w:rPr>
        <w:t xml:space="preserve">para </w:t>
      </w:r>
      <w:r w:rsidR="00E5361C" w:rsidRPr="00E5361C">
        <w:rPr>
          <w:rFonts w:ascii="Arial" w:hAnsi="Arial"/>
          <w:color w:val="000000" w:themeColor="text1"/>
          <w:sz w:val="23"/>
          <w:szCs w:val="23"/>
        </w:rPr>
        <w:t xml:space="preserve">avaliação e </w:t>
      </w:r>
      <w:r w:rsidRPr="00E5361C">
        <w:rPr>
          <w:rFonts w:ascii="Arial" w:hAnsi="Arial"/>
          <w:color w:val="000000" w:themeColor="text1"/>
          <w:sz w:val="23"/>
          <w:szCs w:val="23"/>
        </w:rPr>
        <w:t>anotação da carga horária no Histórico do aluno.</w:t>
      </w:r>
    </w:p>
    <w:p w:rsidR="00D76B24" w:rsidRPr="00E5361C" w:rsidRDefault="00D76B24" w:rsidP="00D20A44">
      <w:pPr>
        <w:pStyle w:val="NormalWeb"/>
        <w:spacing w:before="0" w:beforeAutospacing="0" w:after="0" w:afterAutospacing="0" w:line="330" w:lineRule="atLeast"/>
        <w:jc w:val="both"/>
        <w:rPr>
          <w:rFonts w:ascii="Arial" w:hAnsi="Arial"/>
          <w:color w:val="000000" w:themeColor="text1"/>
          <w:sz w:val="23"/>
          <w:szCs w:val="23"/>
        </w:rPr>
      </w:pPr>
      <w:r w:rsidRPr="00E5361C">
        <w:rPr>
          <w:rFonts w:ascii="Arial" w:hAnsi="Arial"/>
          <w:color w:val="000000" w:themeColor="text1"/>
          <w:sz w:val="23"/>
          <w:szCs w:val="23"/>
        </w:rPr>
        <w:t>A Flexibilização Curricular está regulamentada no RAG, especialmente nos Artigos 1º (inciso XXI), Artigos 72 e 73, e Anexo I, e no</w:t>
      </w:r>
      <w:r w:rsidR="00E5361C" w:rsidRPr="00E5361C">
        <w:rPr>
          <w:rFonts w:ascii="Arial" w:hAnsi="Arial"/>
          <w:color w:val="000000" w:themeColor="text1"/>
          <w:sz w:val="23"/>
          <w:szCs w:val="23"/>
        </w:rPr>
        <w:t xml:space="preserve">s Projetos Pedagógicos </w:t>
      </w:r>
      <w:r w:rsidRPr="00E5361C">
        <w:rPr>
          <w:rFonts w:ascii="Arial" w:hAnsi="Arial"/>
          <w:color w:val="000000" w:themeColor="text1"/>
          <w:sz w:val="23"/>
          <w:szCs w:val="23"/>
        </w:rPr>
        <w:t>do curso</w:t>
      </w:r>
      <w:r w:rsidR="00E5361C" w:rsidRPr="00E5361C">
        <w:rPr>
          <w:rFonts w:ascii="Arial" w:hAnsi="Arial"/>
          <w:color w:val="000000" w:themeColor="text1"/>
          <w:sz w:val="23"/>
          <w:szCs w:val="23"/>
        </w:rPr>
        <w:t xml:space="preserve"> de Geografia (Bacharelado e Licenciatura)</w:t>
      </w:r>
      <w:r w:rsidRPr="00E5361C">
        <w:rPr>
          <w:rFonts w:ascii="Arial" w:hAnsi="Arial"/>
          <w:color w:val="000000" w:themeColor="text1"/>
          <w:sz w:val="23"/>
          <w:szCs w:val="23"/>
        </w:rPr>
        <w:t>.</w:t>
      </w:r>
    </w:p>
    <w:p w:rsidR="00AC4C50" w:rsidRPr="00E5361C" w:rsidRDefault="00DA1342">
      <w:pPr>
        <w:rPr>
          <w:color w:val="000000" w:themeColor="text1"/>
        </w:rPr>
      </w:pPr>
    </w:p>
    <w:sectPr w:rsidR="00AC4C50" w:rsidRPr="00E5361C" w:rsidSect="006F0DF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24"/>
    <w:rsid w:val="00393D5D"/>
    <w:rsid w:val="005305AE"/>
    <w:rsid w:val="006F0DF2"/>
    <w:rsid w:val="009022B6"/>
    <w:rsid w:val="009A51E4"/>
    <w:rsid w:val="00D20A44"/>
    <w:rsid w:val="00D76B24"/>
    <w:rsid w:val="00DA1342"/>
    <w:rsid w:val="00E5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B4DED"/>
  <w14:defaultImageDpi w14:val="32767"/>
  <w15:chartTrackingRefBased/>
  <w15:docId w15:val="{AEE07C73-6E9B-7E44-BDAA-DFAB5565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B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76B24"/>
    <w:rPr>
      <w:b/>
      <w:bCs/>
    </w:rPr>
  </w:style>
  <w:style w:type="character" w:styleId="Hyperlink">
    <w:name w:val="Hyperlink"/>
    <w:basedOn w:val="Fontepargpadro"/>
    <w:uiPriority w:val="99"/>
    <w:unhideWhenUsed/>
    <w:rsid w:val="00D76B2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76B24"/>
    <w:rPr>
      <w:i/>
      <w:iCs/>
    </w:rPr>
  </w:style>
  <w:style w:type="character" w:styleId="MenoPendente">
    <w:name w:val="Unresolved Mention"/>
    <w:basedOn w:val="Fontepargpadro"/>
    <w:uiPriority w:val="99"/>
    <w:rsid w:val="009022B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A1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fjf.br/bach/files/2011/11/TabelaAtividadesComplementaresParaSite-2.jpg" TargetMode="External"/><Relationship Id="rId4" Type="http://schemas.openxmlformats.org/officeDocument/2006/relationships/hyperlink" Target="mailto:coordgeoufjf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2021-09-28T16:07:00Z</dcterms:created>
  <dcterms:modified xsi:type="dcterms:W3CDTF">2021-09-28T17:18:00Z</dcterms:modified>
</cp:coreProperties>
</file>