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8AB19" w14:textId="2A6B7CFC" w:rsidR="007420FE" w:rsidRPr="00231280" w:rsidRDefault="00D81C6F" w:rsidP="000F04E4">
      <w:pPr>
        <w:pStyle w:val="Default"/>
        <w:tabs>
          <w:tab w:val="left" w:pos="2045"/>
        </w:tabs>
        <w:jc w:val="center"/>
        <w:rPr>
          <w:b/>
          <w:bCs/>
        </w:rPr>
      </w:pPr>
      <w:proofErr w:type="gramStart"/>
      <w:r w:rsidRPr="00231280">
        <w:rPr>
          <w:b/>
          <w:bCs/>
        </w:rPr>
        <w:t xml:space="preserve">FORMULÁRIO </w:t>
      </w:r>
      <w:r w:rsidR="00C60DCA">
        <w:rPr>
          <w:b/>
          <w:bCs/>
        </w:rPr>
        <w:t xml:space="preserve"> ANÁLISE</w:t>
      </w:r>
      <w:proofErr w:type="gramEnd"/>
      <w:r w:rsidR="00C60DCA">
        <w:rPr>
          <w:b/>
          <w:bCs/>
        </w:rPr>
        <w:t xml:space="preserve"> DO PROCESSO DE TRABALHO</w:t>
      </w:r>
    </w:p>
    <w:p w14:paraId="56288EDC" w14:textId="77777777" w:rsidR="00853351" w:rsidRPr="00231280" w:rsidRDefault="00853351" w:rsidP="00853351">
      <w:pPr>
        <w:pStyle w:val="Default"/>
        <w:tabs>
          <w:tab w:val="left" w:pos="2045"/>
        </w:tabs>
        <w:rPr>
          <w:b/>
          <w:bCs/>
        </w:rPr>
      </w:pPr>
    </w:p>
    <w:p w14:paraId="6CFD7146" w14:textId="77777777" w:rsidR="007420FE" w:rsidRPr="00231280" w:rsidRDefault="00A16543" w:rsidP="007420FE">
      <w:pPr>
        <w:pStyle w:val="Default"/>
        <w:jc w:val="both"/>
      </w:pPr>
      <w:r w:rsidRPr="00231280">
        <w:t>As pergunta</w:t>
      </w:r>
      <w:r w:rsidR="00DE2AD6" w:rsidRPr="00231280">
        <w:t>s</w:t>
      </w:r>
      <w:r w:rsidRPr="00231280">
        <w:t xml:space="preserve"> abaixo </w:t>
      </w:r>
      <w:r w:rsidR="007420FE" w:rsidRPr="00231280">
        <w:t>fazem parte do sistema de diagnose do Escritório de Processos, que inicialmente busca a direcionar os setores às corretas considerações quanto a seus process</w:t>
      </w:r>
      <w:r w:rsidR="00E93F21" w:rsidRPr="00231280">
        <w:t>os de trabalho, sensibilidade a</w:t>
      </w:r>
      <w:r w:rsidR="007420FE" w:rsidRPr="00231280">
        <w:t xml:space="preserve"> dados pessoais, riscos e integridade.</w:t>
      </w:r>
    </w:p>
    <w:p w14:paraId="51EF8516" w14:textId="77777777" w:rsidR="007420FE" w:rsidRPr="00231280" w:rsidRDefault="007420FE" w:rsidP="007420FE">
      <w:pPr>
        <w:pStyle w:val="Default"/>
      </w:pPr>
    </w:p>
    <w:p w14:paraId="6CD1842B" w14:textId="77777777" w:rsidR="00A30068" w:rsidRPr="00231280" w:rsidRDefault="00F01A5D" w:rsidP="00A16543">
      <w:pPr>
        <w:rPr>
          <w:rFonts w:ascii="Arial" w:hAnsi="Arial" w:cs="Arial"/>
          <w:b/>
          <w:bCs/>
          <w:sz w:val="24"/>
          <w:szCs w:val="24"/>
        </w:rPr>
      </w:pPr>
      <w:r w:rsidRPr="00231280">
        <w:rPr>
          <w:rFonts w:ascii="Arial" w:hAnsi="Arial" w:cs="Arial"/>
          <w:b/>
          <w:bCs/>
          <w:sz w:val="24"/>
          <w:szCs w:val="24"/>
        </w:rPr>
        <w:t xml:space="preserve">PARTE 1: </w:t>
      </w:r>
      <w:r w:rsidR="00A16543" w:rsidRPr="00231280">
        <w:rPr>
          <w:rFonts w:ascii="Arial" w:hAnsi="Arial" w:cs="Arial"/>
          <w:b/>
          <w:bCs/>
          <w:sz w:val="24"/>
          <w:szCs w:val="24"/>
        </w:rPr>
        <w:t>M</w:t>
      </w:r>
      <w:r w:rsidR="00DF2DFA" w:rsidRPr="00231280">
        <w:rPr>
          <w:rFonts w:ascii="Arial" w:hAnsi="Arial" w:cs="Arial"/>
          <w:b/>
          <w:bCs/>
          <w:sz w:val="24"/>
          <w:szCs w:val="24"/>
        </w:rPr>
        <w:t xml:space="preserve">apeamento de </w:t>
      </w:r>
      <w:r w:rsidR="00A16543" w:rsidRPr="00231280">
        <w:rPr>
          <w:rFonts w:ascii="Arial" w:hAnsi="Arial" w:cs="Arial"/>
          <w:b/>
          <w:bCs/>
          <w:sz w:val="24"/>
          <w:szCs w:val="24"/>
        </w:rPr>
        <w:t>P</w:t>
      </w:r>
      <w:r w:rsidR="00DF2DFA" w:rsidRPr="00231280">
        <w:rPr>
          <w:rFonts w:ascii="Arial" w:hAnsi="Arial" w:cs="Arial"/>
          <w:b/>
          <w:bCs/>
          <w:sz w:val="24"/>
          <w:szCs w:val="24"/>
        </w:rPr>
        <w:t>rocessos</w:t>
      </w:r>
    </w:p>
    <w:p w14:paraId="3CC84408" w14:textId="77777777" w:rsidR="005E5A77" w:rsidRPr="00231280" w:rsidRDefault="005E5A77" w:rsidP="00A16543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231280">
        <w:rPr>
          <w:rFonts w:ascii="Arial" w:hAnsi="Arial" w:cs="Arial"/>
          <w:sz w:val="24"/>
          <w:szCs w:val="24"/>
        </w:rPr>
        <w:t>A missão de uma instituição é colocada em prática por meio da correta gestão de seus processos</w:t>
      </w:r>
      <w:r w:rsidR="001A3B0D" w:rsidRPr="00231280">
        <w:rPr>
          <w:rFonts w:ascii="Arial" w:hAnsi="Arial" w:cs="Arial"/>
          <w:sz w:val="24"/>
          <w:szCs w:val="24"/>
        </w:rPr>
        <w:t xml:space="preserve"> de trabalho.</w:t>
      </w:r>
    </w:p>
    <w:tbl>
      <w:tblPr>
        <w:tblW w:w="9081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960"/>
        <w:gridCol w:w="960"/>
        <w:gridCol w:w="1748"/>
        <w:gridCol w:w="3832"/>
      </w:tblGrid>
      <w:tr w:rsidR="00A30068" w:rsidRPr="00231280" w14:paraId="2330E431" w14:textId="77777777" w:rsidTr="00464999">
        <w:trPr>
          <w:trHeight w:val="57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BBA6" w14:textId="77777777" w:rsidR="00A30068" w:rsidRPr="00231280" w:rsidRDefault="00A30068" w:rsidP="00A3006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B9DA" w14:textId="77777777" w:rsidR="00A30068" w:rsidRPr="00231280" w:rsidRDefault="00A30068" w:rsidP="00A30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C547" w14:textId="77777777" w:rsidR="00A30068" w:rsidRPr="00231280" w:rsidRDefault="00A30068" w:rsidP="00A30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E98B" w14:textId="77777777" w:rsidR="00A30068" w:rsidRPr="00231280" w:rsidRDefault="00A30068" w:rsidP="00A30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4E8B" w14:textId="77777777" w:rsidR="00A30068" w:rsidRPr="00231280" w:rsidRDefault="008260F5" w:rsidP="00012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Data: </w:t>
            </w:r>
          </w:p>
        </w:tc>
      </w:tr>
      <w:tr w:rsidR="00A30068" w:rsidRPr="00231280" w14:paraId="660201C2" w14:textId="77777777" w:rsidTr="00464999">
        <w:trPr>
          <w:trHeight w:val="315"/>
        </w:trPr>
        <w:tc>
          <w:tcPr>
            <w:tcW w:w="9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5AF0066" w14:textId="77777777" w:rsidR="00176FEC" w:rsidRDefault="00176FEC" w:rsidP="0017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5AEFF4E" w14:textId="77777777" w:rsidR="00A30068" w:rsidRDefault="00A30068" w:rsidP="00233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DESCRIÇÃO E CONTROLE DE PROCESSOS</w:t>
            </w:r>
          </w:p>
          <w:p w14:paraId="65851A4B" w14:textId="77777777" w:rsidR="00176FEC" w:rsidRDefault="00176FEC" w:rsidP="00233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E4E899C" w14:textId="77777777" w:rsidR="00176FEC" w:rsidRPr="00231280" w:rsidRDefault="00176FEC" w:rsidP="00233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0068" w:rsidRPr="00231280" w14:paraId="64ED8B15" w14:textId="77777777" w:rsidTr="00464999">
        <w:trPr>
          <w:trHeight w:val="315"/>
        </w:trPr>
        <w:tc>
          <w:tcPr>
            <w:tcW w:w="5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0A5261" w14:textId="61A8FB92" w:rsidR="004E40B3" w:rsidRDefault="00A30068" w:rsidP="00C0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MACROPROCESSO: </w:t>
            </w:r>
          </w:p>
          <w:p w14:paraId="05074A74" w14:textId="77777777" w:rsidR="00176FEC" w:rsidRDefault="00176FEC" w:rsidP="00C0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3BFF752" w14:textId="77777777" w:rsidR="00176FEC" w:rsidRPr="00231280" w:rsidRDefault="00176FEC" w:rsidP="00C05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FBA96" w14:textId="2AC7EBC1" w:rsidR="00A30068" w:rsidRDefault="00233C16" w:rsidP="001C49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SETOR</w:t>
            </w:r>
            <w:r w:rsidR="008C6592" w:rsidRPr="002312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</w:t>
            </w:r>
            <w:r w:rsidR="00EE1B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</w:t>
            </w:r>
          </w:p>
          <w:p w14:paraId="1D25F65E" w14:textId="77777777" w:rsidR="00176FEC" w:rsidRPr="00231280" w:rsidRDefault="00176FEC" w:rsidP="001C49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14:paraId="546940F3" w14:textId="77777777" w:rsidR="001C4969" w:rsidRPr="00231280" w:rsidRDefault="001C4969" w:rsidP="001C49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76FEC" w:rsidRPr="00231280" w14:paraId="5D7B630B" w14:textId="77777777" w:rsidTr="00464999">
        <w:trPr>
          <w:trHeight w:val="315"/>
        </w:trPr>
        <w:tc>
          <w:tcPr>
            <w:tcW w:w="9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7FD988C" w14:textId="52AC0B2D" w:rsidR="00176FEC" w:rsidRDefault="00176FEC" w:rsidP="0017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PROCESSO:   </w:t>
            </w:r>
          </w:p>
          <w:p w14:paraId="26D1E643" w14:textId="77777777" w:rsidR="00176FEC" w:rsidRPr="00231280" w:rsidRDefault="00176FEC" w:rsidP="00012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0068" w:rsidRPr="00231280" w14:paraId="0EE317DE" w14:textId="77777777" w:rsidTr="00464999">
        <w:trPr>
          <w:trHeight w:val="315"/>
        </w:trPr>
        <w:tc>
          <w:tcPr>
            <w:tcW w:w="9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1937A81" w14:textId="2D35A2CD" w:rsidR="00012CF0" w:rsidRDefault="00530D6B" w:rsidP="00012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OBJETIVO</w:t>
            </w:r>
            <w:r w:rsidR="00A46CAB"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DO PROCESSO</w:t>
            </w:r>
            <w:r w:rsidR="00A30068"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="00584F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71CF9B13" w14:textId="77777777" w:rsidR="00176FEC" w:rsidRDefault="00176FEC" w:rsidP="00012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47D1D8A" w14:textId="77777777" w:rsidR="00176FEC" w:rsidRPr="00231280" w:rsidRDefault="00176FEC" w:rsidP="00012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0068" w:rsidRPr="00231280" w14:paraId="169C0EED" w14:textId="77777777" w:rsidTr="00176FEC">
        <w:trPr>
          <w:trHeight w:val="40"/>
        </w:trPr>
        <w:tc>
          <w:tcPr>
            <w:tcW w:w="15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17663B" w14:textId="77777777" w:rsidR="00A30068" w:rsidRPr="00231280" w:rsidRDefault="00A30068" w:rsidP="00A30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C351" w14:textId="77777777" w:rsidR="00A30068" w:rsidRPr="00231280" w:rsidRDefault="00A30068" w:rsidP="00A30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EB1E" w14:textId="77777777" w:rsidR="00A30068" w:rsidRPr="00231280" w:rsidRDefault="00A30068" w:rsidP="00A30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BEED" w14:textId="77777777" w:rsidR="00A30068" w:rsidRPr="00231280" w:rsidRDefault="00A30068" w:rsidP="00A30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0792EB" w14:textId="77777777" w:rsidR="00A30068" w:rsidRPr="00231280" w:rsidRDefault="00A30068" w:rsidP="00A30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0068" w:rsidRPr="00231280" w14:paraId="0CAAF235" w14:textId="77777777" w:rsidTr="00464999">
        <w:trPr>
          <w:trHeight w:val="300"/>
        </w:trPr>
        <w:tc>
          <w:tcPr>
            <w:tcW w:w="908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BF54D7F" w14:textId="77777777" w:rsidR="00A30068" w:rsidRPr="00231280" w:rsidRDefault="00412F43" w:rsidP="00A3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Obs.: As perguntas abaixo devem ser respondidas pelos envolvidos com participação da chefia</w:t>
            </w:r>
            <w:r w:rsidR="00732D08" w:rsidRPr="002312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, se necessário.</w:t>
            </w:r>
          </w:p>
        </w:tc>
      </w:tr>
      <w:tr w:rsidR="00A30068" w:rsidRPr="00231280" w14:paraId="37722724" w14:textId="77777777" w:rsidTr="00464999">
        <w:trPr>
          <w:trHeight w:val="300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1A927B" w14:textId="77777777" w:rsidR="00A30068" w:rsidRPr="00231280" w:rsidRDefault="00A30068" w:rsidP="00A30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Quando o processo deve ser iniciado? </w:t>
            </w:r>
            <w:r w:rsidR="00FB583F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qual o fato que desencadeia o processo?</w:t>
            </w:r>
            <w:r w:rsidR="00FB583F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30068" w:rsidRPr="00231280" w14:paraId="0C3CC765" w14:textId="77777777" w:rsidTr="00464999">
        <w:trPr>
          <w:trHeight w:val="300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545B3C" w14:textId="77777777" w:rsidR="00A30068" w:rsidRPr="00231280" w:rsidRDefault="00A30068" w:rsidP="00A67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Que produto/serviço o processo produz</w:t>
            </w:r>
            <w:r w:rsidR="00A67007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  <w:r w:rsidR="00FB583F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617D5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(quais suas entregas ao setor e à instituição?)</w:t>
            </w:r>
          </w:p>
        </w:tc>
      </w:tr>
      <w:tr w:rsidR="00A30068" w:rsidRPr="00231280" w14:paraId="09D67D74" w14:textId="77777777" w:rsidTr="00464999">
        <w:trPr>
          <w:trHeight w:val="300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2BA22D2" w14:textId="77777777" w:rsidR="00A30068" w:rsidRPr="00231280" w:rsidRDefault="00A30068" w:rsidP="00A67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Quem são os clientes do processo</w:t>
            </w:r>
            <w:r w:rsidR="00A67007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</w:tr>
      <w:tr w:rsidR="00A30068" w:rsidRPr="00231280" w14:paraId="40B95DE7" w14:textId="77777777" w:rsidTr="00464999">
        <w:trPr>
          <w:trHeight w:val="300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97703C" w14:textId="77777777" w:rsidR="00A30068" w:rsidRPr="00231280" w:rsidRDefault="00A30068" w:rsidP="00A67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  <w:r w:rsidR="00A617D5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Problemas</w:t>
            </w:r>
            <w:r w:rsidR="00A617D5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/barreiras</w:t>
            </w: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que interferem</w:t>
            </w:r>
            <w:r w:rsidR="00A617D5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dificultam a execução do processo</w:t>
            </w:r>
            <w:r w:rsidR="00A617D5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A30068" w:rsidRPr="00231280" w14:paraId="130BFDC2" w14:textId="77777777" w:rsidTr="00464999">
        <w:trPr>
          <w:trHeight w:val="359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25431EC" w14:textId="77777777" w:rsidR="00A30068" w:rsidRPr="00231280" w:rsidRDefault="00732D08" w:rsidP="007D2A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1A3B0D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Identifique pelo menos 3 riscos que dificultam o atingimento dos objetivos do processo</w:t>
            </w:r>
            <w:r w:rsidR="00023398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A30068" w:rsidRPr="00231280" w14:paraId="3F4A073E" w14:textId="77777777" w:rsidTr="00464999">
        <w:trPr>
          <w:trHeight w:val="374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E12B8D8" w14:textId="77777777" w:rsidR="00A30068" w:rsidRPr="008260F5" w:rsidRDefault="00A30068" w:rsidP="00114E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A30068" w:rsidRPr="00231280" w14:paraId="4BAEA121" w14:textId="77777777" w:rsidTr="00464999">
        <w:trPr>
          <w:trHeight w:val="410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04A806" w14:textId="77777777" w:rsidR="00A30068" w:rsidRPr="00231280" w:rsidRDefault="00A30068" w:rsidP="00622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30068" w:rsidRPr="00231280" w14:paraId="0FB59C8C" w14:textId="77777777" w:rsidTr="00464999">
        <w:trPr>
          <w:trHeight w:val="416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685C9D" w14:textId="77777777" w:rsidR="00A30068" w:rsidRPr="00231280" w:rsidRDefault="00A30068" w:rsidP="00622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30068" w:rsidRPr="00231280" w14:paraId="478AFD45" w14:textId="77777777" w:rsidTr="00464999">
        <w:trPr>
          <w:trHeight w:val="407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437276" w14:textId="77777777" w:rsidR="00A30068" w:rsidRPr="00231280" w:rsidRDefault="00A30068" w:rsidP="00622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30068" w:rsidRPr="00231280" w14:paraId="71F01091" w14:textId="77777777" w:rsidTr="00464999">
        <w:trPr>
          <w:trHeight w:val="414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232931" w14:textId="77777777" w:rsidR="00A30068" w:rsidRPr="00231280" w:rsidRDefault="00A30068" w:rsidP="0062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0068" w:rsidRPr="00231280" w14:paraId="4021E692" w14:textId="77777777" w:rsidTr="00464999">
        <w:trPr>
          <w:trHeight w:val="420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B88DBA" w14:textId="77777777" w:rsidR="00A30068" w:rsidRPr="00231280" w:rsidRDefault="00A30068" w:rsidP="0062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0068" w:rsidRPr="00231280" w14:paraId="1A550B98" w14:textId="77777777" w:rsidTr="00464999">
        <w:trPr>
          <w:trHeight w:val="412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974C3F" w14:textId="77777777" w:rsidR="00A30068" w:rsidRPr="00231280" w:rsidRDefault="00A30068" w:rsidP="0062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0068" w:rsidRPr="00231280" w14:paraId="66F168FD" w14:textId="77777777" w:rsidTr="00464999">
        <w:trPr>
          <w:trHeight w:val="417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BAA7FB0" w14:textId="77777777" w:rsidR="00A30068" w:rsidRPr="00231280" w:rsidRDefault="00A30068" w:rsidP="0062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22982" w:rsidRPr="00231280" w14:paraId="2D23BC4D" w14:textId="77777777" w:rsidTr="00464999">
        <w:trPr>
          <w:trHeight w:val="410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559AE2" w14:textId="77777777" w:rsidR="00622982" w:rsidRPr="00231280" w:rsidRDefault="00622982" w:rsidP="0062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2982" w:rsidRPr="00231280" w14:paraId="247E3F50" w14:textId="77777777" w:rsidTr="00464999">
        <w:trPr>
          <w:trHeight w:val="416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EFB948A" w14:textId="77777777" w:rsidR="00622982" w:rsidRPr="00231280" w:rsidRDefault="00622982" w:rsidP="0062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1344" w:rsidRPr="00231280" w14:paraId="7A6020DA" w14:textId="77777777" w:rsidTr="00464999">
        <w:trPr>
          <w:trHeight w:val="416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A4F96FD" w14:textId="77777777" w:rsidR="00411344" w:rsidRPr="00231280" w:rsidRDefault="00411344" w:rsidP="0062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F0C315C" w14:textId="77777777" w:rsidR="00F01A5D" w:rsidRPr="00231280" w:rsidRDefault="007567B1" w:rsidP="00F01A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PARTE 2</w:t>
      </w:r>
      <w:r w:rsidR="00F01A5D" w:rsidRPr="00231280">
        <w:rPr>
          <w:rFonts w:ascii="Arial" w:hAnsi="Arial" w:cs="Arial"/>
          <w:b/>
          <w:bCs/>
          <w:sz w:val="24"/>
          <w:szCs w:val="24"/>
        </w:rPr>
        <w:t>: Riscos de Integridade (relativo ao ciclo da Gestão de Riscos)</w:t>
      </w:r>
    </w:p>
    <w:p w14:paraId="01CE50CC" w14:textId="77777777" w:rsidR="005D77D4" w:rsidRPr="00231280" w:rsidRDefault="005D77D4" w:rsidP="00CA5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280">
        <w:rPr>
          <w:rFonts w:ascii="Arial" w:hAnsi="Arial" w:cs="Arial"/>
          <w:sz w:val="24"/>
          <w:szCs w:val="24"/>
          <w:lang w:val="pt-PT"/>
        </w:rPr>
        <w:t>Os riscos à integridade são vulnerabilidades institucionais</w:t>
      </w:r>
      <w:r w:rsidR="00584F45">
        <w:rPr>
          <w:rFonts w:ascii="Arial" w:hAnsi="Arial" w:cs="Arial"/>
          <w:sz w:val="24"/>
          <w:szCs w:val="24"/>
          <w:lang w:val="pt-PT"/>
        </w:rPr>
        <w:t xml:space="preserve"> (do setor)</w:t>
      </w:r>
      <w:r w:rsidRPr="00231280">
        <w:rPr>
          <w:rFonts w:ascii="Arial" w:hAnsi="Arial" w:cs="Arial"/>
          <w:sz w:val="24"/>
          <w:szCs w:val="24"/>
          <w:lang w:val="pt-PT"/>
        </w:rPr>
        <w:t xml:space="preserve"> que podem favorecer a ocorrência de fraudes, de corrupção, de desvio ético ou de outros ilícitos que possam impactar o cumprimento dos objetivos da organização. </w:t>
      </w:r>
    </w:p>
    <w:p w14:paraId="62FE4254" w14:textId="77777777" w:rsidR="005D77D4" w:rsidRPr="00231280" w:rsidRDefault="005D77D4" w:rsidP="005D77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280">
        <w:rPr>
          <w:rFonts w:ascii="Arial" w:hAnsi="Arial" w:cs="Arial"/>
          <w:sz w:val="24"/>
          <w:szCs w:val="24"/>
        </w:rPr>
        <w:t>Integridade pública refere-se ao alinhamento consistente e à adesão de valores, princípios e normas éticas comuns para sustentar e priorizar o interesse público sobre os interesses privados no setor público.</w:t>
      </w:r>
    </w:p>
    <w:p w14:paraId="4F436E67" w14:textId="77777777" w:rsidR="00CC6CD9" w:rsidRPr="00231280" w:rsidRDefault="00CC6CD9" w:rsidP="005D77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EF46BF" w14:textId="77777777" w:rsidR="00CC6CD9" w:rsidRPr="00231280" w:rsidRDefault="00CC6CD9" w:rsidP="005D77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280">
        <w:rPr>
          <w:rFonts w:ascii="Arial" w:hAnsi="Arial" w:cs="Arial"/>
          <w:sz w:val="24"/>
          <w:szCs w:val="24"/>
        </w:rPr>
        <w:t>Descrever pelo menos 2 riscos de integridade que possam estar presentes nesse processo.</w:t>
      </w:r>
    </w:p>
    <w:p w14:paraId="3E7A0BB7" w14:textId="77777777" w:rsidR="00CC6CD9" w:rsidRPr="00231280" w:rsidRDefault="00CC6CD9" w:rsidP="005D77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204EC2" w14:textId="77777777" w:rsidR="00CC6CD9" w:rsidRPr="00231280" w:rsidRDefault="00CC6CD9" w:rsidP="005D77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280">
        <w:rPr>
          <w:rFonts w:ascii="Arial" w:hAnsi="Arial" w:cs="Arial"/>
          <w:sz w:val="24"/>
          <w:szCs w:val="24"/>
        </w:rPr>
        <w:t>Ex: Ser influenciado a agir de maneira parcial por pressões internas e externas indevidas; intermediação indevida de interesses privados; recebimento de presentes/vantagens; fazer uso de dados ou informações de forma não autorizada ou incorreta.</w:t>
      </w:r>
    </w:p>
    <w:p w14:paraId="517A5C2A" w14:textId="77777777" w:rsidR="00CC6CD9" w:rsidRPr="00231280" w:rsidRDefault="006E727D" w:rsidP="00EC41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1280">
        <w:rPr>
          <w:rFonts w:ascii="Arial" w:hAnsi="Arial" w:cs="Arial"/>
          <w:sz w:val="24"/>
          <w:szCs w:val="24"/>
        </w:rPr>
        <w:t xml:space="preserve">Mais informações: </w:t>
      </w:r>
      <w:hyperlink r:id="rId7" w:history="1">
        <w:r w:rsidRPr="00231280">
          <w:rPr>
            <w:rStyle w:val="Hyperlink"/>
            <w:rFonts w:ascii="Arial" w:hAnsi="Arial" w:cs="Arial"/>
            <w:sz w:val="24"/>
            <w:szCs w:val="24"/>
          </w:rPr>
          <w:t>https://www.gov.br/cgu/pt-br/centrais-de-conteudo/publicacoes/integridade/arquivos/manual-gestao-de-riscos.pdf</w:t>
        </w:r>
      </w:hyperlink>
      <w:r w:rsidRPr="00231280">
        <w:rPr>
          <w:rFonts w:ascii="Arial" w:hAnsi="Arial" w:cs="Arial"/>
          <w:sz w:val="24"/>
          <w:szCs w:val="24"/>
        </w:rPr>
        <w:t xml:space="preserve"> </w:t>
      </w:r>
      <w:r w:rsidR="00EC4119" w:rsidRPr="00231280">
        <w:rPr>
          <w:rFonts w:ascii="Arial" w:hAnsi="Arial" w:cs="Arial"/>
          <w:sz w:val="24"/>
          <w:szCs w:val="24"/>
        </w:rPr>
        <w:t>; na pág</w:t>
      </w:r>
      <w:r w:rsidR="000F14C8">
        <w:rPr>
          <w:rFonts w:ascii="Arial" w:hAnsi="Arial" w:cs="Arial"/>
          <w:sz w:val="24"/>
          <w:szCs w:val="24"/>
        </w:rPr>
        <w:t>.</w:t>
      </w:r>
      <w:r w:rsidR="00EC4119" w:rsidRPr="00231280">
        <w:rPr>
          <w:rFonts w:ascii="Arial" w:hAnsi="Arial" w:cs="Arial"/>
          <w:sz w:val="24"/>
          <w:szCs w:val="24"/>
        </w:rPr>
        <w:t xml:space="preserve"> 8 </w:t>
      </w:r>
    </w:p>
    <w:p w14:paraId="5E2EA27B" w14:textId="77777777" w:rsidR="005D77D4" w:rsidRPr="00231280" w:rsidRDefault="005D77D4" w:rsidP="005D77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2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0"/>
      </w:tblGrid>
      <w:tr w:rsidR="00EF1047" w:rsidRPr="00231280" w14:paraId="57FAE523" w14:textId="77777777" w:rsidTr="00FE0EF5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1C1FC0" w14:textId="77777777" w:rsidR="00EF1047" w:rsidRPr="00231280" w:rsidRDefault="00622982" w:rsidP="00622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EF1047"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F1047" w:rsidRPr="00231280" w14:paraId="4A1D00B7" w14:textId="77777777" w:rsidTr="00FE0EF5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354821" w14:textId="77777777" w:rsidR="00EF1047" w:rsidRPr="00231280" w:rsidRDefault="00EF1047" w:rsidP="0062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F1047" w:rsidRPr="00231280" w14:paraId="0D0EA786" w14:textId="77777777" w:rsidTr="00FE0EF5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5B14771" w14:textId="77777777" w:rsidR="00EF1047" w:rsidRPr="00231280" w:rsidRDefault="00622982" w:rsidP="0062298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2.</w:t>
            </w:r>
            <w:r w:rsidR="00EF1047" w:rsidRPr="0023128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F1047" w:rsidRPr="00231280" w14:paraId="00A25E3F" w14:textId="77777777" w:rsidTr="00FE0EF5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63D819F" w14:textId="77777777" w:rsidR="00EF1047" w:rsidRPr="00231280" w:rsidRDefault="00EF1047" w:rsidP="0062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F1047" w:rsidRPr="00231280" w14:paraId="3DD83284" w14:textId="77777777" w:rsidTr="00FE0EF5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06542D" w14:textId="77777777" w:rsidR="00EF1047" w:rsidRPr="00231280" w:rsidRDefault="00EF1047" w:rsidP="00FE0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2A16D430" w14:textId="77777777" w:rsidR="007567B1" w:rsidRDefault="007567B1" w:rsidP="00A3006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8D6EDEF" w14:textId="77777777" w:rsidR="007567B1" w:rsidRDefault="007567B1" w:rsidP="007567B1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872C203" w14:textId="77777777" w:rsidR="007567B1" w:rsidRPr="00231280" w:rsidRDefault="007567B1" w:rsidP="007567B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PARTE 3</w:t>
      </w:r>
      <w:r w:rsidRPr="00231280">
        <w:rPr>
          <w:rFonts w:ascii="Arial" w:hAnsi="Arial" w:cs="Arial"/>
          <w:b/>
          <w:bCs/>
          <w:sz w:val="24"/>
          <w:szCs w:val="24"/>
        </w:rPr>
        <w:t>: Mapeamento de Dados Pessoais (relativo à LGPD)</w:t>
      </w:r>
    </w:p>
    <w:p w14:paraId="6589E546" w14:textId="77777777" w:rsidR="007567B1" w:rsidRPr="00231280" w:rsidRDefault="007567B1" w:rsidP="007567B1">
      <w:pPr>
        <w:jc w:val="both"/>
        <w:rPr>
          <w:rFonts w:ascii="Arial" w:hAnsi="Arial" w:cs="Arial"/>
          <w:sz w:val="24"/>
          <w:szCs w:val="24"/>
        </w:rPr>
      </w:pPr>
      <w:r w:rsidRPr="00231280">
        <w:rPr>
          <w:rFonts w:ascii="Arial" w:hAnsi="Arial" w:cs="Arial"/>
          <w:sz w:val="24"/>
          <w:szCs w:val="24"/>
        </w:rPr>
        <w:t>Visa à proteção e a privacidade dos titulares destas informações, nos termos da Lei 13.709, de 14 de agosto 2018 (Lei Geral de Proteção de Dados – LGPD).</w:t>
      </w:r>
    </w:p>
    <w:p w14:paraId="762D95C1" w14:textId="77777777" w:rsidR="007567B1" w:rsidRPr="00231280" w:rsidRDefault="007567B1" w:rsidP="007567B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231280">
        <w:rPr>
          <w:rFonts w:ascii="Arial" w:hAnsi="Arial" w:cs="Arial"/>
          <w:sz w:val="24"/>
          <w:szCs w:val="24"/>
        </w:rPr>
        <w:t>Quais dados pessoais são coletados nesse processo? Com quem eles são compartilhados? Onde são armazenados? Quando são eliminados?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0"/>
      </w:tblGrid>
      <w:tr w:rsidR="007567B1" w:rsidRPr="00231280" w14:paraId="4B2CF085" w14:textId="77777777" w:rsidTr="00DA2C1E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D6F976" w14:textId="77777777" w:rsidR="007567B1" w:rsidRPr="00231280" w:rsidRDefault="007567B1" w:rsidP="00DA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567B1" w:rsidRPr="00231280" w14:paraId="1618943C" w14:textId="77777777" w:rsidTr="00DA2C1E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13F131" w14:textId="77777777" w:rsidR="007567B1" w:rsidRPr="00231280" w:rsidRDefault="007567B1" w:rsidP="00DA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567B1" w:rsidRPr="00231280" w14:paraId="14AF3187" w14:textId="77777777" w:rsidTr="00DA2C1E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7FB7473" w14:textId="77777777" w:rsidR="007567B1" w:rsidRPr="00231280" w:rsidRDefault="007567B1" w:rsidP="00DA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567B1" w:rsidRPr="00231280" w14:paraId="7E1FC3BC" w14:textId="77777777" w:rsidTr="00DA2C1E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00BC20A" w14:textId="77777777" w:rsidR="007567B1" w:rsidRPr="00231280" w:rsidRDefault="007567B1" w:rsidP="00DA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567B1" w:rsidRPr="00231280" w14:paraId="0A760ED8" w14:textId="77777777" w:rsidTr="00DA2C1E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3A4F5CA" w14:textId="77777777" w:rsidR="007567B1" w:rsidRPr="00231280" w:rsidRDefault="007567B1" w:rsidP="00DA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7567B1" w:rsidRPr="00231280" w14:paraId="7A14F7FE" w14:textId="77777777" w:rsidTr="00DA2C1E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E241A61" w14:textId="77777777" w:rsidR="007567B1" w:rsidRPr="00231280" w:rsidRDefault="007567B1" w:rsidP="00DA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567B1" w:rsidRPr="00231280" w14:paraId="2B9B3E93" w14:textId="77777777" w:rsidTr="00DA2C1E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17AB5C0" w14:textId="77777777" w:rsidR="007567B1" w:rsidRPr="00231280" w:rsidRDefault="007567B1" w:rsidP="00DA2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7B1" w:rsidRPr="00231280" w14:paraId="3BEC1412" w14:textId="77777777" w:rsidTr="00DA2C1E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DBC4D3D" w14:textId="77777777" w:rsidR="007567B1" w:rsidRPr="00231280" w:rsidRDefault="007567B1" w:rsidP="00DA2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7B1" w:rsidRPr="00231280" w14:paraId="032FD953" w14:textId="77777777" w:rsidTr="00DA2C1E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CADA91" w14:textId="77777777" w:rsidR="007567B1" w:rsidRPr="00231280" w:rsidRDefault="007567B1" w:rsidP="00DA2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7B1" w:rsidRPr="00231280" w14:paraId="6B7270D0" w14:textId="77777777" w:rsidTr="00DA2C1E">
        <w:trPr>
          <w:trHeight w:val="600"/>
        </w:trPr>
        <w:tc>
          <w:tcPr>
            <w:tcW w:w="9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DB10750" w14:textId="77777777" w:rsidR="007567B1" w:rsidRPr="00231280" w:rsidRDefault="007567B1" w:rsidP="00DA2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12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205EC9DC" w14:textId="77777777" w:rsidR="007567B1" w:rsidRDefault="007567B1" w:rsidP="007567B1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6F72BEC8" w14:textId="77777777" w:rsidR="007567B1" w:rsidRPr="00231280" w:rsidRDefault="007567B1" w:rsidP="00A3006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sectPr w:rsidR="007567B1" w:rsidRPr="00231280" w:rsidSect="002312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6A131" w14:textId="77777777" w:rsidR="0024636B" w:rsidRDefault="0024636B" w:rsidP="006F43BA">
      <w:pPr>
        <w:spacing w:after="0" w:line="240" w:lineRule="auto"/>
      </w:pPr>
      <w:r>
        <w:separator/>
      </w:r>
    </w:p>
  </w:endnote>
  <w:endnote w:type="continuationSeparator" w:id="0">
    <w:p w14:paraId="47509F55" w14:textId="77777777" w:rsidR="0024636B" w:rsidRDefault="0024636B" w:rsidP="006F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inorHAnsi"/>
        <w:lang w:eastAsia="en-US"/>
      </w:rPr>
      <w:id w:val="371895185"/>
      <w:docPartObj>
        <w:docPartGallery w:val="Page Numbers (Bottom of Page)"/>
        <w:docPartUnique/>
      </w:docPartObj>
    </w:sdtPr>
    <w:sdtEndPr/>
    <w:sdtContent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16"/>
          <w:gridCol w:w="328"/>
        </w:tblGrid>
        <w:tr w:rsidR="00F578FD" w14:paraId="796EDD36" w14:textId="77777777" w:rsidTr="00F578FD">
          <w:tc>
            <w:tcPr>
              <w:tcW w:w="8316" w:type="dxa"/>
              <w:tcBorders>
                <w:top w:val="single" w:sz="4" w:space="0" w:color="000000" w:themeColor="text1"/>
              </w:tcBorders>
            </w:tcPr>
            <w:p w14:paraId="4DB98832" w14:textId="77777777" w:rsidR="00F578FD" w:rsidRPr="00F578FD" w:rsidRDefault="00F578FD" w:rsidP="00F578FD">
              <w:pPr>
                <w:jc w:val="center"/>
                <w:rPr>
                  <w:sz w:val="20"/>
                  <w:szCs w:val="20"/>
                </w:rPr>
              </w:pPr>
              <w:r w:rsidRPr="00F578FD">
                <w:rPr>
                  <w:sz w:val="20"/>
                  <w:szCs w:val="20"/>
                </w:rPr>
                <w:t>Campus Universitário, Prédio do CGCO, sala 32</w:t>
              </w:r>
            </w:p>
            <w:p w14:paraId="61AAD2CF" w14:textId="77777777" w:rsidR="00F578FD" w:rsidRDefault="006A522B" w:rsidP="00F578FD">
              <w:pPr>
                <w:pStyle w:val="Rodap"/>
                <w:tabs>
                  <w:tab w:val="left" w:pos="1873"/>
                </w:tabs>
                <w:jc w:val="center"/>
              </w:pPr>
              <w:r>
                <w:rPr>
                  <w:sz w:val="20"/>
                  <w:szCs w:val="20"/>
                </w:rPr>
                <w:t>escritoriodeprocessos@ufjf</w:t>
              </w:r>
              <w:r w:rsidR="00F578FD" w:rsidRPr="00F578FD">
                <w:rPr>
                  <w:sz w:val="20"/>
                  <w:szCs w:val="20"/>
                </w:rPr>
                <w:t>.br - (32) 2102-6379</w:t>
              </w:r>
            </w:p>
          </w:tc>
          <w:tc>
            <w:tcPr>
              <w:tcW w:w="328" w:type="dxa"/>
              <w:vAlign w:val="center"/>
            </w:tcPr>
            <w:p w14:paraId="71663792" w14:textId="77777777" w:rsidR="00F578FD" w:rsidRDefault="003B6A5B" w:rsidP="00F578FD">
              <w:pPr>
                <w:pStyle w:val="Rodap"/>
                <w:jc w:val="center"/>
              </w:pPr>
              <w:r>
                <w:fldChar w:fldCharType="begin"/>
              </w:r>
              <w:r w:rsidR="00B07119">
                <w:instrText xml:space="preserve"> PAGE   \* MERGEFORMAT </w:instrText>
              </w:r>
              <w:r>
                <w:fldChar w:fldCharType="separate"/>
              </w:r>
              <w:r w:rsidR="00C05ACE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2D296684" w14:textId="77777777" w:rsidR="00F578FD" w:rsidRDefault="0024636B">
        <w:pPr>
          <w:pStyle w:val="Rodap"/>
          <w:jc w:val="right"/>
        </w:pPr>
      </w:p>
    </w:sdtContent>
  </w:sdt>
  <w:p w14:paraId="284EA035" w14:textId="77777777" w:rsidR="00ED1B7A" w:rsidRDefault="00ED1B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E5326" w14:textId="77777777" w:rsidR="00ED1B7A" w:rsidRPr="0085738B" w:rsidRDefault="00ED1B7A" w:rsidP="0072554F">
    <w:pPr>
      <w:pStyle w:val="Rodap"/>
      <w:pBdr>
        <w:top w:val="single" w:sz="4" w:space="1" w:color="auto"/>
      </w:pBdr>
      <w:ind w:right="360"/>
      <w:jc w:val="center"/>
      <w:rPr>
        <w:sz w:val="20"/>
        <w:szCs w:val="20"/>
      </w:rPr>
    </w:pPr>
    <w:r w:rsidRPr="0085738B">
      <w:rPr>
        <w:sz w:val="20"/>
        <w:szCs w:val="20"/>
      </w:rPr>
      <w:t xml:space="preserve">Campus Universitário, </w:t>
    </w:r>
    <w:r>
      <w:rPr>
        <w:sz w:val="20"/>
        <w:szCs w:val="20"/>
      </w:rPr>
      <w:t>Prédio do CGCO</w:t>
    </w:r>
    <w:r w:rsidRPr="0085738B">
      <w:rPr>
        <w:sz w:val="20"/>
        <w:szCs w:val="20"/>
      </w:rPr>
      <w:t xml:space="preserve">, </w:t>
    </w:r>
    <w:r>
      <w:rPr>
        <w:sz w:val="20"/>
        <w:szCs w:val="20"/>
      </w:rPr>
      <w:t>sala 32</w:t>
    </w:r>
  </w:p>
  <w:p w14:paraId="6308956B" w14:textId="77777777" w:rsidR="00ED1B7A" w:rsidRDefault="00ED1B7A" w:rsidP="00B7397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escritoriodeprocessos@ufjf.edu.br</w:t>
    </w:r>
  </w:p>
  <w:p w14:paraId="5B59280D" w14:textId="77777777" w:rsidR="00ED1B7A" w:rsidRDefault="00ED1B7A" w:rsidP="00B7397C">
    <w:pPr>
      <w:pStyle w:val="Rodap"/>
      <w:jc w:val="center"/>
    </w:pPr>
    <w:r w:rsidRPr="0085738B">
      <w:rPr>
        <w:sz w:val="20"/>
        <w:szCs w:val="20"/>
      </w:rPr>
      <w:t>Tel.: (32) 2102-</w:t>
    </w:r>
    <w:r>
      <w:rPr>
        <w:sz w:val="20"/>
        <w:szCs w:val="20"/>
      </w:rPr>
      <w:t>6379</w:t>
    </w:r>
  </w:p>
  <w:p w14:paraId="06625012" w14:textId="77777777" w:rsidR="00ED1B7A" w:rsidRDefault="00ED1B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60C36" w14:textId="77777777" w:rsidR="0024636B" w:rsidRDefault="0024636B" w:rsidP="006F43BA">
      <w:pPr>
        <w:spacing w:after="0" w:line="240" w:lineRule="auto"/>
      </w:pPr>
      <w:r>
        <w:separator/>
      </w:r>
    </w:p>
  </w:footnote>
  <w:footnote w:type="continuationSeparator" w:id="0">
    <w:p w14:paraId="6207C103" w14:textId="77777777" w:rsidR="0024636B" w:rsidRDefault="0024636B" w:rsidP="006F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D70880" w14:paraId="2BF019F6" w14:textId="77777777" w:rsidTr="00D70880">
      <w:tc>
        <w:tcPr>
          <w:tcW w:w="4322" w:type="dxa"/>
        </w:tcPr>
        <w:p w14:paraId="43B5BB9B" w14:textId="77777777" w:rsidR="00D70880" w:rsidRDefault="00D70880" w:rsidP="00D70880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4F6963E" wp14:editId="32EECE20">
                <wp:extent cx="731300" cy="527323"/>
                <wp:effectExtent l="19050" t="0" r="0" b="0"/>
                <wp:docPr id="6" name="Imagem 3" descr="P:\Escritório de Processos\Banco de Imagens\Fontes UFJF\logotipos_ufjf\png\logo_ufjf_v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:\Escritório de Processos\Banco de Imagens\Fontes UFJF\logotipos_ufjf\png\logo_ufjf_v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8" cy="528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14:paraId="2DEB0373" w14:textId="77777777" w:rsidR="00D70880" w:rsidRDefault="00D70880" w:rsidP="00D70880">
          <w:pPr>
            <w:pStyle w:val="Cabealho"/>
            <w:jc w:val="right"/>
          </w:pPr>
          <w:r w:rsidRPr="00D70880">
            <w:rPr>
              <w:noProof/>
              <w:lang w:eastAsia="pt-BR"/>
            </w:rPr>
            <w:drawing>
              <wp:inline distT="0" distB="0" distL="0" distR="0" wp14:anchorId="0E665E65" wp14:editId="08400816">
                <wp:extent cx="2000484" cy="527774"/>
                <wp:effectExtent l="19050" t="0" r="0" b="0"/>
                <wp:docPr id="4" name="Imagem 2" descr="P:\Escritório de Processos\Banco de Imagens\Identidade visual\identidade visu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:\Escritório de Processos\Banco de Imagens\Identidade visual\identidade visu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428" cy="52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20BB46" w14:textId="77777777" w:rsidR="00D70880" w:rsidRDefault="00D70880" w:rsidP="00A20471">
    <w:pPr>
      <w:pStyle w:val="Cabealho"/>
      <w:pBdr>
        <w:bottom w:val="single" w:sz="4" w:space="1" w:color="000000" w:themeColor="text1"/>
      </w:pBd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46901" w14:textId="77777777" w:rsidR="00ED1B7A" w:rsidRPr="0083135C" w:rsidRDefault="00ED1B7A" w:rsidP="006F43BA">
    <w:pPr>
      <w:pStyle w:val="Cabealho"/>
      <w:jc w:val="center"/>
      <w:rPr>
        <w:b/>
        <w:position w:val="-57"/>
      </w:rPr>
    </w:pPr>
  </w:p>
  <w:p w14:paraId="535D1877" w14:textId="77777777" w:rsidR="00ED1B7A" w:rsidRDefault="00D70880" w:rsidP="00D70880">
    <w:pPr>
      <w:pStyle w:val="SemEspaamento"/>
      <w:pBdr>
        <w:bottom w:val="single" w:sz="4" w:space="1" w:color="auto"/>
      </w:pBdr>
      <w:spacing w:line="276" w:lineRule="auto"/>
    </w:pPr>
    <w:r>
      <w:rPr>
        <w:noProof/>
        <w:lang w:eastAsia="pt-BR"/>
      </w:rPr>
      <w:drawing>
        <wp:inline distT="0" distB="0" distL="0" distR="0" wp14:anchorId="1B82DABC" wp14:editId="060E0E41">
          <wp:extent cx="3784406" cy="997071"/>
          <wp:effectExtent l="19050" t="0" r="6544" b="0"/>
          <wp:docPr id="1" name="Imagem 1" descr="P:\Escritório de Processos\Banco de Imagens\Identidade visual\identidade vis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Escritório de Processos\Banco de Imagens\Identidade visual\identidade visu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4411" cy="9970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80638C" w14:textId="77777777" w:rsidR="00ED1B7A" w:rsidRDefault="00ED1B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C046553"/>
    <w:multiLevelType w:val="hybridMultilevel"/>
    <w:tmpl w:val="25C5AD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16110"/>
    <w:multiLevelType w:val="hybridMultilevel"/>
    <w:tmpl w:val="E8E0A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6ECA"/>
    <w:multiLevelType w:val="hybridMultilevel"/>
    <w:tmpl w:val="F5C8C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C9"/>
    <w:rsid w:val="00012CF0"/>
    <w:rsid w:val="00013EE9"/>
    <w:rsid w:val="0002087E"/>
    <w:rsid w:val="00023398"/>
    <w:rsid w:val="00032D46"/>
    <w:rsid w:val="0004621A"/>
    <w:rsid w:val="00046FB1"/>
    <w:rsid w:val="00050D58"/>
    <w:rsid w:val="00070C9F"/>
    <w:rsid w:val="00073D9F"/>
    <w:rsid w:val="00090A8B"/>
    <w:rsid w:val="0009569B"/>
    <w:rsid w:val="00095FE9"/>
    <w:rsid w:val="000B213D"/>
    <w:rsid w:val="000C01B6"/>
    <w:rsid w:val="000D0694"/>
    <w:rsid w:val="000D2223"/>
    <w:rsid w:val="000D7E1A"/>
    <w:rsid w:val="000F04E4"/>
    <w:rsid w:val="000F14C8"/>
    <w:rsid w:val="000F2F7A"/>
    <w:rsid w:val="0010433B"/>
    <w:rsid w:val="001070E8"/>
    <w:rsid w:val="00110A57"/>
    <w:rsid w:val="00114ED9"/>
    <w:rsid w:val="001163F9"/>
    <w:rsid w:val="00120D36"/>
    <w:rsid w:val="00121818"/>
    <w:rsid w:val="00153AAE"/>
    <w:rsid w:val="00155D3F"/>
    <w:rsid w:val="00171B84"/>
    <w:rsid w:val="00176FEC"/>
    <w:rsid w:val="00193FE0"/>
    <w:rsid w:val="001A3B0D"/>
    <w:rsid w:val="001B2599"/>
    <w:rsid w:val="001C04D2"/>
    <w:rsid w:val="001C0B06"/>
    <w:rsid w:val="001C4969"/>
    <w:rsid w:val="00211D52"/>
    <w:rsid w:val="002268EE"/>
    <w:rsid w:val="00231280"/>
    <w:rsid w:val="00233C16"/>
    <w:rsid w:val="00245229"/>
    <w:rsid w:val="002454A0"/>
    <w:rsid w:val="0024636B"/>
    <w:rsid w:val="002557B4"/>
    <w:rsid w:val="00261738"/>
    <w:rsid w:val="0027707A"/>
    <w:rsid w:val="00281D65"/>
    <w:rsid w:val="00290C6E"/>
    <w:rsid w:val="002C124F"/>
    <w:rsid w:val="002C532A"/>
    <w:rsid w:val="002C5D74"/>
    <w:rsid w:val="002C7CCA"/>
    <w:rsid w:val="002D07E3"/>
    <w:rsid w:val="002F1C41"/>
    <w:rsid w:val="00301ABB"/>
    <w:rsid w:val="00302392"/>
    <w:rsid w:val="0030738A"/>
    <w:rsid w:val="0032645C"/>
    <w:rsid w:val="0033654F"/>
    <w:rsid w:val="00341816"/>
    <w:rsid w:val="003508D3"/>
    <w:rsid w:val="00356087"/>
    <w:rsid w:val="00367353"/>
    <w:rsid w:val="003B4AD3"/>
    <w:rsid w:val="003B6A5B"/>
    <w:rsid w:val="003C1FE7"/>
    <w:rsid w:val="003D2B0D"/>
    <w:rsid w:val="003E450A"/>
    <w:rsid w:val="003E4D99"/>
    <w:rsid w:val="00411344"/>
    <w:rsid w:val="00412F43"/>
    <w:rsid w:val="00415B95"/>
    <w:rsid w:val="004315A8"/>
    <w:rsid w:val="00431F19"/>
    <w:rsid w:val="00437E94"/>
    <w:rsid w:val="004407D8"/>
    <w:rsid w:val="00460DBB"/>
    <w:rsid w:val="00464999"/>
    <w:rsid w:val="0046736B"/>
    <w:rsid w:val="00476E09"/>
    <w:rsid w:val="004965FA"/>
    <w:rsid w:val="004B5BB1"/>
    <w:rsid w:val="004C54BD"/>
    <w:rsid w:val="004E40B3"/>
    <w:rsid w:val="004E4C0F"/>
    <w:rsid w:val="004F10B3"/>
    <w:rsid w:val="004F6D8B"/>
    <w:rsid w:val="00524019"/>
    <w:rsid w:val="0052446E"/>
    <w:rsid w:val="00530D6B"/>
    <w:rsid w:val="00552096"/>
    <w:rsid w:val="00554E05"/>
    <w:rsid w:val="00566B44"/>
    <w:rsid w:val="00567858"/>
    <w:rsid w:val="005707E9"/>
    <w:rsid w:val="00584F45"/>
    <w:rsid w:val="0058779F"/>
    <w:rsid w:val="005A2E47"/>
    <w:rsid w:val="005B07D8"/>
    <w:rsid w:val="005B12E0"/>
    <w:rsid w:val="005D76BE"/>
    <w:rsid w:val="005D77D4"/>
    <w:rsid w:val="005E2EC8"/>
    <w:rsid w:val="005E5A77"/>
    <w:rsid w:val="005F7DD1"/>
    <w:rsid w:val="006030CC"/>
    <w:rsid w:val="00604330"/>
    <w:rsid w:val="00604C5C"/>
    <w:rsid w:val="006063E5"/>
    <w:rsid w:val="0061575C"/>
    <w:rsid w:val="00622982"/>
    <w:rsid w:val="00623687"/>
    <w:rsid w:val="00627405"/>
    <w:rsid w:val="00662C4B"/>
    <w:rsid w:val="006656D5"/>
    <w:rsid w:val="00673BD1"/>
    <w:rsid w:val="00681443"/>
    <w:rsid w:val="00692C53"/>
    <w:rsid w:val="006A522B"/>
    <w:rsid w:val="006D0B32"/>
    <w:rsid w:val="006E1E8A"/>
    <w:rsid w:val="006E5D59"/>
    <w:rsid w:val="006E727D"/>
    <w:rsid w:val="006F0CC9"/>
    <w:rsid w:val="006F3399"/>
    <w:rsid w:val="006F37F3"/>
    <w:rsid w:val="006F43BA"/>
    <w:rsid w:val="00702D00"/>
    <w:rsid w:val="00714BFB"/>
    <w:rsid w:val="0072554F"/>
    <w:rsid w:val="00732D08"/>
    <w:rsid w:val="00733C70"/>
    <w:rsid w:val="007352F0"/>
    <w:rsid w:val="007363A4"/>
    <w:rsid w:val="007420FE"/>
    <w:rsid w:val="007567B1"/>
    <w:rsid w:val="00757644"/>
    <w:rsid w:val="00787F37"/>
    <w:rsid w:val="00790D17"/>
    <w:rsid w:val="00797869"/>
    <w:rsid w:val="007B03A4"/>
    <w:rsid w:val="007B0978"/>
    <w:rsid w:val="007B3541"/>
    <w:rsid w:val="007C1B99"/>
    <w:rsid w:val="007D2AF3"/>
    <w:rsid w:val="007D398E"/>
    <w:rsid w:val="007F28A4"/>
    <w:rsid w:val="007F43DC"/>
    <w:rsid w:val="008063D2"/>
    <w:rsid w:val="00814C06"/>
    <w:rsid w:val="008260F5"/>
    <w:rsid w:val="008325CB"/>
    <w:rsid w:val="00835D09"/>
    <w:rsid w:val="00846123"/>
    <w:rsid w:val="00853351"/>
    <w:rsid w:val="0086763C"/>
    <w:rsid w:val="00892037"/>
    <w:rsid w:val="0089726A"/>
    <w:rsid w:val="008B46E8"/>
    <w:rsid w:val="008C6592"/>
    <w:rsid w:val="008F29A2"/>
    <w:rsid w:val="00900D45"/>
    <w:rsid w:val="00907891"/>
    <w:rsid w:val="00915EC1"/>
    <w:rsid w:val="00923E33"/>
    <w:rsid w:val="00956E89"/>
    <w:rsid w:val="00963154"/>
    <w:rsid w:val="00982FBF"/>
    <w:rsid w:val="009A0737"/>
    <w:rsid w:val="009A5279"/>
    <w:rsid w:val="009C0549"/>
    <w:rsid w:val="009C1A4A"/>
    <w:rsid w:val="009E6527"/>
    <w:rsid w:val="00A024DA"/>
    <w:rsid w:val="00A032BA"/>
    <w:rsid w:val="00A04B35"/>
    <w:rsid w:val="00A064C8"/>
    <w:rsid w:val="00A11272"/>
    <w:rsid w:val="00A16543"/>
    <w:rsid w:val="00A20471"/>
    <w:rsid w:val="00A26D71"/>
    <w:rsid w:val="00A30068"/>
    <w:rsid w:val="00A331D8"/>
    <w:rsid w:val="00A459AB"/>
    <w:rsid w:val="00A46CAB"/>
    <w:rsid w:val="00A479DE"/>
    <w:rsid w:val="00A617D5"/>
    <w:rsid w:val="00A67007"/>
    <w:rsid w:val="00A72CE7"/>
    <w:rsid w:val="00AB0E37"/>
    <w:rsid w:val="00AB72ED"/>
    <w:rsid w:val="00AC3707"/>
    <w:rsid w:val="00AC645D"/>
    <w:rsid w:val="00AD2100"/>
    <w:rsid w:val="00AD3730"/>
    <w:rsid w:val="00AF60A1"/>
    <w:rsid w:val="00B07119"/>
    <w:rsid w:val="00B12085"/>
    <w:rsid w:val="00B3604D"/>
    <w:rsid w:val="00B4013C"/>
    <w:rsid w:val="00B46168"/>
    <w:rsid w:val="00B55195"/>
    <w:rsid w:val="00B55EF0"/>
    <w:rsid w:val="00B7397C"/>
    <w:rsid w:val="00B97D37"/>
    <w:rsid w:val="00BD4B3B"/>
    <w:rsid w:val="00BF2185"/>
    <w:rsid w:val="00C05ACE"/>
    <w:rsid w:val="00C11059"/>
    <w:rsid w:val="00C118E8"/>
    <w:rsid w:val="00C13C5D"/>
    <w:rsid w:val="00C21B3A"/>
    <w:rsid w:val="00C3075F"/>
    <w:rsid w:val="00C31740"/>
    <w:rsid w:val="00C37E0B"/>
    <w:rsid w:val="00C46602"/>
    <w:rsid w:val="00C547BB"/>
    <w:rsid w:val="00C60DCA"/>
    <w:rsid w:val="00C6727D"/>
    <w:rsid w:val="00C85D27"/>
    <w:rsid w:val="00C97E52"/>
    <w:rsid w:val="00CB008F"/>
    <w:rsid w:val="00CC6CD9"/>
    <w:rsid w:val="00CE1436"/>
    <w:rsid w:val="00CF120D"/>
    <w:rsid w:val="00D460D5"/>
    <w:rsid w:val="00D5725F"/>
    <w:rsid w:val="00D70880"/>
    <w:rsid w:val="00D81C6F"/>
    <w:rsid w:val="00D907B5"/>
    <w:rsid w:val="00D9209C"/>
    <w:rsid w:val="00DA2B12"/>
    <w:rsid w:val="00DA56DA"/>
    <w:rsid w:val="00DA6603"/>
    <w:rsid w:val="00DB2D9B"/>
    <w:rsid w:val="00DB39B2"/>
    <w:rsid w:val="00DB5AFE"/>
    <w:rsid w:val="00DB7B7C"/>
    <w:rsid w:val="00DD131A"/>
    <w:rsid w:val="00DE2AD6"/>
    <w:rsid w:val="00DE68B7"/>
    <w:rsid w:val="00DF2DFA"/>
    <w:rsid w:val="00E11883"/>
    <w:rsid w:val="00E460B4"/>
    <w:rsid w:val="00E63E48"/>
    <w:rsid w:val="00E645BC"/>
    <w:rsid w:val="00E93F21"/>
    <w:rsid w:val="00EC4119"/>
    <w:rsid w:val="00ED1B7A"/>
    <w:rsid w:val="00EE0E1E"/>
    <w:rsid w:val="00EE1BA7"/>
    <w:rsid w:val="00EF1047"/>
    <w:rsid w:val="00EF311F"/>
    <w:rsid w:val="00F01A5D"/>
    <w:rsid w:val="00F03AF0"/>
    <w:rsid w:val="00F10476"/>
    <w:rsid w:val="00F11A8E"/>
    <w:rsid w:val="00F20BC2"/>
    <w:rsid w:val="00F4051D"/>
    <w:rsid w:val="00F578FD"/>
    <w:rsid w:val="00F67B99"/>
    <w:rsid w:val="00F7057A"/>
    <w:rsid w:val="00F71299"/>
    <w:rsid w:val="00F905B1"/>
    <w:rsid w:val="00FA4118"/>
    <w:rsid w:val="00FB583F"/>
    <w:rsid w:val="00FE0A53"/>
    <w:rsid w:val="00F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C3E79"/>
  <w15:docId w15:val="{354BF187-DD54-49E4-ADDD-9F7F1D5F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C0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B09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F43B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F43BA"/>
  </w:style>
  <w:style w:type="paragraph" w:styleId="Rodap">
    <w:name w:val="footer"/>
    <w:basedOn w:val="Normal"/>
    <w:link w:val="RodapChar"/>
    <w:uiPriority w:val="99"/>
    <w:unhideWhenUsed/>
    <w:rsid w:val="006F43B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F43BA"/>
  </w:style>
  <w:style w:type="paragraph" w:styleId="Textodebalo">
    <w:name w:val="Balloon Text"/>
    <w:basedOn w:val="Normal"/>
    <w:link w:val="TextodebaloChar"/>
    <w:uiPriority w:val="99"/>
    <w:semiHidden/>
    <w:unhideWhenUsed/>
    <w:rsid w:val="006F43B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F43B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14C0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578FD"/>
    <w:rPr>
      <w:color w:val="0000FF" w:themeColor="hyperlink"/>
      <w:u w:val="single"/>
    </w:rPr>
  </w:style>
  <w:style w:type="paragraph" w:customStyle="1" w:styleId="Pa10">
    <w:name w:val="Pa10"/>
    <w:basedOn w:val="Default"/>
    <w:next w:val="Default"/>
    <w:uiPriority w:val="99"/>
    <w:rsid w:val="006D0B32"/>
    <w:pPr>
      <w:spacing w:line="281" w:lineRule="atLeast"/>
    </w:pPr>
    <w:rPr>
      <w:rFonts w:ascii="Calibri" w:hAnsi="Calibri" w:cstheme="minorBidi"/>
      <w:color w:val="auto"/>
    </w:rPr>
  </w:style>
  <w:style w:type="paragraph" w:styleId="PargrafodaLista">
    <w:name w:val="List Paragraph"/>
    <w:basedOn w:val="Normal"/>
    <w:uiPriority w:val="34"/>
    <w:qFormat/>
    <w:rsid w:val="006D0B32"/>
    <w:pPr>
      <w:ind w:left="720"/>
      <w:contextualSpacing/>
    </w:pPr>
    <w:rPr>
      <w:rFonts w:eastAsiaTheme="minorHAnsi"/>
      <w:lang w:eastAsia="en-US"/>
    </w:rPr>
  </w:style>
  <w:style w:type="character" w:styleId="Forte">
    <w:name w:val="Strong"/>
    <w:basedOn w:val="Fontepargpadro"/>
    <w:uiPriority w:val="22"/>
    <w:qFormat/>
    <w:rsid w:val="00245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br/cgu/pt-br/centrais-de-conteudo/publicacoes/integridade/arquivos/manual-gestao-de-risco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UFJF</cp:lastModifiedBy>
  <cp:revision>31</cp:revision>
  <cp:lastPrinted>2025-10-10T14:08:00Z</cp:lastPrinted>
  <dcterms:created xsi:type="dcterms:W3CDTF">2024-12-03T17:17:00Z</dcterms:created>
  <dcterms:modified xsi:type="dcterms:W3CDTF">2025-10-14T13:48:00Z</dcterms:modified>
</cp:coreProperties>
</file>