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4E0C1" w14:textId="77777777" w:rsidR="00A014AA" w:rsidRDefault="00A014AA">
      <w:pPr>
        <w:pStyle w:val="Ttulo"/>
        <w:rPr>
          <w:sz w:val="23"/>
        </w:r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559"/>
        <w:gridCol w:w="6804"/>
        <w:gridCol w:w="1701"/>
      </w:tblGrid>
      <w:tr w:rsidR="00A014AA" w14:paraId="3D47F419" w14:textId="77777777" w:rsidTr="009F686B">
        <w:trPr>
          <w:trHeight w:val="429"/>
        </w:trPr>
        <w:tc>
          <w:tcPr>
            <w:tcW w:w="850" w:type="dxa"/>
            <w:shd w:val="clear" w:color="auto" w:fill="BDBDBD"/>
          </w:tcPr>
          <w:p w14:paraId="7AAF3B74" w14:textId="77777777" w:rsidR="00A014AA" w:rsidRDefault="000E1BD1">
            <w:pPr>
              <w:pStyle w:val="TableParagraph"/>
              <w:spacing w:before="73"/>
              <w:ind w:left="143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59" w:type="dxa"/>
            <w:shd w:val="clear" w:color="auto" w:fill="BDBDBD"/>
          </w:tcPr>
          <w:p w14:paraId="2F88CE59" w14:textId="77777777" w:rsidR="00A014AA" w:rsidRDefault="000E1BD1">
            <w:pPr>
              <w:pStyle w:val="TableParagraph"/>
              <w:spacing w:before="73"/>
              <w:ind w:left="486"/>
              <w:rPr>
                <w:b/>
                <w:sz w:val="24"/>
              </w:rPr>
            </w:pPr>
            <w:r>
              <w:rPr>
                <w:b/>
                <w:sz w:val="24"/>
              </w:rPr>
              <w:t>Passos</w:t>
            </w:r>
          </w:p>
        </w:tc>
        <w:tc>
          <w:tcPr>
            <w:tcW w:w="6804" w:type="dxa"/>
            <w:shd w:val="clear" w:color="auto" w:fill="BDBDBD"/>
          </w:tcPr>
          <w:p w14:paraId="2E60F3E4" w14:textId="77777777" w:rsidR="00A014AA" w:rsidRDefault="000E1BD1" w:rsidP="005C3CBB">
            <w:pPr>
              <w:pStyle w:val="TableParagraph"/>
              <w:spacing w:before="73"/>
              <w:ind w:left="2552" w:right="3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701" w:type="dxa"/>
            <w:shd w:val="clear" w:color="auto" w:fill="BDBDBD"/>
          </w:tcPr>
          <w:p w14:paraId="58793736" w14:textId="77777777" w:rsidR="00A014AA" w:rsidRDefault="000E1BD1">
            <w:pPr>
              <w:pStyle w:val="TableParagraph"/>
              <w:spacing w:before="73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 w:rsidR="00A014AA" w14:paraId="25BE3867" w14:textId="77777777" w:rsidTr="009F686B">
        <w:trPr>
          <w:trHeight w:val="1446"/>
        </w:trPr>
        <w:tc>
          <w:tcPr>
            <w:tcW w:w="850" w:type="dxa"/>
            <w:vAlign w:val="center"/>
          </w:tcPr>
          <w:p w14:paraId="3C79C163" w14:textId="77777777" w:rsidR="00A014AA" w:rsidRDefault="000E1BD1" w:rsidP="001708FF">
            <w:pPr>
              <w:pStyle w:val="TableParagraph"/>
              <w:spacing w:before="174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14:paraId="2A66C1F9" w14:textId="77777777" w:rsidR="000C39EA" w:rsidRDefault="000C39EA" w:rsidP="000C39EA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Identificar suspensão </w:t>
            </w:r>
          </w:p>
          <w:p w14:paraId="144C1292" w14:textId="68B2B215" w:rsidR="00A014AA" w:rsidRPr="000C39EA" w:rsidRDefault="000C39EA" w:rsidP="000C39EA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indevida do usuário</w:t>
            </w:r>
          </w:p>
        </w:tc>
        <w:tc>
          <w:tcPr>
            <w:tcW w:w="6804" w:type="dxa"/>
            <w:vAlign w:val="center"/>
          </w:tcPr>
          <w:p w14:paraId="15EE9093" w14:textId="1C648779" w:rsidR="00731781" w:rsidRDefault="000C39EA" w:rsidP="000C39EA">
            <w:pPr>
              <w:pStyle w:val="TableParagraph"/>
              <w:spacing w:before="182"/>
              <w:ind w:left="119" w:right="119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14:paraId="0DE85980" w14:textId="54A46EBD" w:rsidR="00A014AA" w:rsidRDefault="000C39EA" w:rsidP="00731781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  <w:tr w:rsidR="00731781" w14:paraId="2A87C3B3" w14:textId="77777777" w:rsidTr="009F686B">
        <w:trPr>
          <w:trHeight w:val="3326"/>
        </w:trPr>
        <w:tc>
          <w:tcPr>
            <w:tcW w:w="850" w:type="dxa"/>
            <w:vAlign w:val="center"/>
          </w:tcPr>
          <w:p w14:paraId="378F85E2" w14:textId="75F41F0E" w:rsidR="00731781" w:rsidRDefault="000C39EA" w:rsidP="00731781">
            <w:pPr>
              <w:pStyle w:val="TableParagraph"/>
              <w:spacing w:before="174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80FF876" w14:textId="471FAFE2" w:rsidR="00731781" w:rsidRDefault="00731781" w:rsidP="00731781">
            <w:pPr>
              <w:pStyle w:val="TableParagraph"/>
              <w:spacing w:before="198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Abrir </w:t>
            </w:r>
            <w:r>
              <w:rPr>
                <w:spacing w:val="-1"/>
              </w:rPr>
              <w:t>um novo</w:t>
            </w:r>
            <w:r>
              <w:rPr>
                <w:spacing w:val="-52"/>
              </w:rPr>
              <w:t xml:space="preserve"> </w:t>
            </w:r>
            <w:r>
              <w:t>processo no</w:t>
            </w:r>
            <w:r>
              <w:rPr>
                <w:spacing w:val="1"/>
              </w:rPr>
              <w:t xml:space="preserve"> </w:t>
            </w:r>
            <w:r>
              <w:t>SEI</w:t>
            </w:r>
          </w:p>
        </w:tc>
        <w:tc>
          <w:tcPr>
            <w:tcW w:w="6804" w:type="dxa"/>
          </w:tcPr>
          <w:p w14:paraId="25AB416D" w14:textId="0B64F470" w:rsidR="00731781" w:rsidRDefault="00731781" w:rsidP="00731781">
            <w:pPr>
              <w:pStyle w:val="TableParagraph"/>
              <w:spacing w:before="161"/>
              <w:ind w:left="169" w:right="73"/>
              <w:jc w:val="both"/>
            </w:pPr>
            <w:r>
              <w:t>Na tela inicial do SEI, clicar na aba “</w:t>
            </w:r>
            <w:r>
              <w:rPr>
                <w:b/>
              </w:rPr>
              <w:t>Iniciar Processo</w:t>
            </w:r>
            <w:r>
              <w:t>” (localizada no menu á</w:t>
            </w:r>
            <w:r>
              <w:rPr>
                <w:spacing w:val="1"/>
              </w:rPr>
              <w:t xml:space="preserve"> </w:t>
            </w:r>
            <w:r>
              <w:t xml:space="preserve">esquerda) e escolher o </w:t>
            </w:r>
            <w:r>
              <w:rPr>
                <w:b/>
              </w:rPr>
              <w:t>Tipo do Processo</w:t>
            </w:r>
            <w:r>
              <w:t>: “</w:t>
            </w:r>
            <w:r w:rsidR="000C39EA">
              <w:rPr>
                <w:color w:val="FF0000"/>
              </w:rPr>
              <w:t>GESTÃO</w:t>
            </w:r>
            <w:r>
              <w:rPr>
                <w:color w:val="FF0000"/>
              </w:rPr>
              <w:t>:</w:t>
            </w:r>
            <w:r w:rsidR="000C39EA">
              <w:rPr>
                <w:color w:val="FF0000"/>
              </w:rPr>
              <w:t>CDC</w:t>
            </w:r>
            <w:r>
              <w:rPr>
                <w:color w:val="FF0000"/>
              </w:rPr>
              <w:t xml:space="preserve"> 0</w:t>
            </w:r>
            <w:r w:rsidR="000C39EA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– </w:t>
            </w:r>
            <w:r w:rsidR="000C39EA" w:rsidRPr="000C39EA">
              <w:rPr>
                <w:color w:val="FF0000"/>
              </w:rPr>
              <w:t>Cancelamento da suspensão do acesso aos itens do acervo da biblioteca</w:t>
            </w:r>
            <w:r>
              <w:rPr>
                <w:color w:val="FF0000"/>
                <w:spacing w:val="-1"/>
              </w:rPr>
              <w:t xml:space="preserve">”. </w:t>
            </w:r>
            <w:r>
              <w:rPr>
                <w:spacing w:val="-1"/>
              </w:rPr>
              <w:t xml:space="preserve">Caso não </w:t>
            </w:r>
            <w:r>
              <w:t>aparecam todas opções, clicar no sinal de “</w:t>
            </w:r>
            <w:r>
              <w:rPr>
                <w:b/>
              </w:rPr>
              <w:t>+</w:t>
            </w:r>
            <w:r>
              <w:t>” para listar todos os</w:t>
            </w:r>
            <w:r>
              <w:rPr>
                <w:spacing w:val="1"/>
              </w:rPr>
              <w:t xml:space="preserve"> </w:t>
            </w:r>
            <w:r>
              <w:t>processos</w:t>
            </w:r>
            <w:r>
              <w:rPr>
                <w:spacing w:val="-1"/>
              </w:rPr>
              <w:t xml:space="preserve"> </w:t>
            </w:r>
            <w:r>
              <w:t>disponíveis.</w:t>
            </w:r>
          </w:p>
          <w:p w14:paraId="35F9C1A6" w14:textId="77777777" w:rsidR="00731781" w:rsidRDefault="00731781" w:rsidP="00731781">
            <w:pPr>
              <w:pStyle w:val="TableParagraph"/>
              <w:spacing w:before="3"/>
            </w:pPr>
          </w:p>
          <w:p w14:paraId="4986C8FB" w14:textId="77777777" w:rsidR="00731781" w:rsidRDefault="00731781" w:rsidP="00731781">
            <w:pPr>
              <w:pStyle w:val="TableParagraph"/>
              <w:ind w:left="119"/>
              <w:jc w:val="both"/>
            </w:pPr>
            <w:r>
              <w:t>Preencher</w:t>
            </w:r>
            <w:r>
              <w:rPr>
                <w:spacing w:val="-2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campos:</w:t>
            </w:r>
          </w:p>
          <w:p w14:paraId="52D9308E" w14:textId="77777777" w:rsidR="00731781" w:rsidRDefault="00731781" w:rsidP="00731781">
            <w:pPr>
              <w:pStyle w:val="TableParagraph"/>
              <w:spacing w:before="8"/>
              <w:rPr>
                <w:sz w:val="21"/>
              </w:rPr>
            </w:pPr>
          </w:p>
          <w:p w14:paraId="71289C96" w14:textId="366DC8AE" w:rsidR="00731781" w:rsidRPr="00C01478" w:rsidRDefault="00731781" w:rsidP="00731781">
            <w:pPr>
              <w:pStyle w:val="TableParagraph"/>
              <w:numPr>
                <w:ilvl w:val="0"/>
                <w:numId w:val="2"/>
              </w:numPr>
              <w:tabs>
                <w:tab w:val="left" w:pos="839"/>
                <w:tab w:val="left" w:pos="840"/>
              </w:tabs>
              <w:spacing w:before="1"/>
              <w:ind w:hanging="364"/>
            </w:pPr>
            <w:r>
              <w:t>Nível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Acesso:</w:t>
            </w:r>
            <w:r>
              <w:rPr>
                <w:spacing w:val="4"/>
              </w:rPr>
              <w:t xml:space="preserve"> </w:t>
            </w:r>
            <w:r w:rsidR="003B3559">
              <w:rPr>
                <w:i/>
              </w:rPr>
              <w:t>público</w:t>
            </w:r>
          </w:p>
          <w:p w14:paraId="3E0C2100" w14:textId="2CB884DE" w:rsidR="00731781" w:rsidRPr="006449FC" w:rsidRDefault="00731781" w:rsidP="003B3559">
            <w:pPr>
              <w:pStyle w:val="TableParagraph"/>
              <w:tabs>
                <w:tab w:val="left" w:pos="839"/>
                <w:tab w:val="left" w:pos="840"/>
              </w:tabs>
              <w:spacing w:before="1"/>
              <w:ind w:left="475"/>
              <w:rPr>
                <w:i/>
              </w:rPr>
            </w:pPr>
          </w:p>
          <w:p w14:paraId="37BB73AD" w14:textId="725AD63D" w:rsidR="00731781" w:rsidRDefault="00731781" w:rsidP="00731781">
            <w:pPr>
              <w:pStyle w:val="TableParagraph"/>
              <w:spacing w:before="161"/>
              <w:ind w:left="169" w:right="73"/>
              <w:jc w:val="both"/>
            </w:pPr>
            <w:r>
              <w:t>Clicar em</w:t>
            </w:r>
            <w:r>
              <w:rPr>
                <w:spacing w:val="-7"/>
              </w:rPr>
              <w:t xml:space="preserve"> </w:t>
            </w:r>
            <w:r>
              <w:t>“</w:t>
            </w:r>
            <w:r>
              <w:rPr>
                <w:b/>
              </w:rPr>
              <w:t>salvar</w:t>
            </w:r>
            <w:r>
              <w:t>”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 processo</w:t>
            </w:r>
            <w:r>
              <w:rPr>
                <w:spacing w:val="-4"/>
              </w:rPr>
              <w:t xml:space="preserve"> </w:t>
            </w:r>
            <w:r>
              <w:t>será criado.</w:t>
            </w:r>
          </w:p>
        </w:tc>
        <w:tc>
          <w:tcPr>
            <w:tcW w:w="1701" w:type="dxa"/>
            <w:vAlign w:val="center"/>
          </w:tcPr>
          <w:p w14:paraId="2D517F27" w14:textId="05510DBC" w:rsidR="00731781" w:rsidRDefault="00580B24" w:rsidP="00731781">
            <w:pPr>
              <w:pStyle w:val="TableParagraph"/>
              <w:ind w:right="32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  <w:tr w:rsidR="00D36702" w14:paraId="2035DFE6" w14:textId="77777777" w:rsidTr="009F686B">
        <w:trPr>
          <w:trHeight w:val="3427"/>
        </w:trPr>
        <w:tc>
          <w:tcPr>
            <w:tcW w:w="850" w:type="dxa"/>
            <w:vAlign w:val="center"/>
          </w:tcPr>
          <w:p w14:paraId="4A78C6D2" w14:textId="0097E52E" w:rsidR="00D36702" w:rsidRDefault="00834C7F" w:rsidP="00D36702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559" w:type="dxa"/>
            <w:vAlign w:val="center"/>
          </w:tcPr>
          <w:p w14:paraId="16704A52" w14:textId="7C09AEF0" w:rsidR="00D36702" w:rsidRDefault="00D36702" w:rsidP="00D36702">
            <w:pPr>
              <w:pStyle w:val="TableParagraph"/>
              <w:jc w:val="center"/>
              <w:rPr>
                <w:sz w:val="24"/>
              </w:rPr>
            </w:pPr>
            <w:r>
              <w:t xml:space="preserve">Inserir </w:t>
            </w:r>
            <w:r w:rsidR="00580B24">
              <w:t xml:space="preserve">formulário solicitando a retirada </w:t>
            </w:r>
            <w:r w:rsidR="00552D21">
              <w:t>d</w:t>
            </w:r>
            <w:r w:rsidR="00580B24">
              <w:t>a sanção</w:t>
            </w:r>
          </w:p>
        </w:tc>
        <w:tc>
          <w:tcPr>
            <w:tcW w:w="6804" w:type="dxa"/>
            <w:vAlign w:val="center"/>
          </w:tcPr>
          <w:p w14:paraId="46D0993D" w14:textId="65CB90DB" w:rsidR="00D36702" w:rsidRDefault="00D36702" w:rsidP="00580B24">
            <w:pPr>
              <w:pStyle w:val="TableParagraph"/>
              <w:spacing w:line="251" w:lineRule="exact"/>
              <w:ind w:left="119" w:right="132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barra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ferramentas,</w:t>
            </w:r>
            <w:r>
              <w:rPr>
                <w:spacing w:val="-3"/>
              </w:rPr>
              <w:t xml:space="preserve"> </w:t>
            </w:r>
            <w:r>
              <w:t>clicar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botão</w:t>
            </w:r>
            <w:r>
              <w:rPr>
                <w:spacing w:val="-3"/>
              </w:rPr>
              <w:t xml:space="preserve"> </w:t>
            </w:r>
            <w:r>
              <w:t>“</w:t>
            </w:r>
            <w:r>
              <w:rPr>
                <w:b/>
              </w:rPr>
              <w:t>Incluir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Documento</w:t>
            </w:r>
            <w:r>
              <w:t>”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escolher</w:t>
            </w:r>
            <w:r>
              <w:rPr>
                <w:spacing w:val="-1"/>
              </w:rPr>
              <w:t xml:space="preserve"> </w:t>
            </w:r>
            <w:r>
              <w:t>o</w:t>
            </w:r>
            <w:r w:rsidR="00580B24"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Documento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“</w:t>
            </w:r>
            <w:r w:rsidR="00580B24" w:rsidRPr="00580B24">
              <w:rPr>
                <w:color w:val="FF0000"/>
              </w:rPr>
              <w:t>GESTÃO:CDC 001.01 – Cancelamento de Sanção</w:t>
            </w:r>
            <w:r>
              <w:t>”.</w:t>
            </w:r>
          </w:p>
          <w:p w14:paraId="4B93971F" w14:textId="77777777" w:rsidR="00D36702" w:rsidRDefault="00D36702" w:rsidP="00580B24">
            <w:pPr>
              <w:pStyle w:val="TableParagraph"/>
              <w:spacing w:before="10"/>
              <w:ind w:right="132"/>
              <w:rPr>
                <w:sz w:val="21"/>
              </w:rPr>
            </w:pPr>
          </w:p>
          <w:p w14:paraId="03DD172A" w14:textId="77777777" w:rsidR="004F3982" w:rsidRPr="001B1330" w:rsidRDefault="004F3982" w:rsidP="00580B24">
            <w:pPr>
              <w:ind w:left="174" w:right="132"/>
              <w:jc w:val="both"/>
              <w:rPr>
                <w:lang w:val="pt-BR"/>
              </w:rPr>
            </w:pPr>
            <w:r w:rsidRPr="001B1330">
              <w:rPr>
                <w:lang w:val="pt-BR"/>
              </w:rPr>
              <w:t>Preencher os campos e clicar em “</w:t>
            </w:r>
            <w:r w:rsidRPr="001B1330">
              <w:rPr>
                <w:b/>
                <w:lang w:val="pt-BR"/>
              </w:rPr>
              <w:t>Confirmar os Dados</w:t>
            </w:r>
            <w:r w:rsidRPr="001B1330">
              <w:rPr>
                <w:lang w:val="pt-BR"/>
              </w:rPr>
              <w:t xml:space="preserve">”: </w:t>
            </w:r>
          </w:p>
          <w:p w14:paraId="53CE686B" w14:textId="77777777" w:rsidR="004F3982" w:rsidRPr="004F3982" w:rsidRDefault="004F3982" w:rsidP="00580B24">
            <w:pPr>
              <w:pStyle w:val="PargrafodaLista"/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right="132"/>
              <w:jc w:val="both"/>
              <w:rPr>
                <w:i/>
                <w:lang w:val="pt-BR"/>
              </w:rPr>
            </w:pPr>
            <w:r w:rsidRPr="004F3982">
              <w:rPr>
                <w:lang w:val="pt-BR"/>
              </w:rPr>
              <w:t xml:space="preserve">Nível de acesso: </w:t>
            </w:r>
            <w:r w:rsidRPr="004F3982">
              <w:rPr>
                <w:i/>
                <w:lang w:val="pt-BR"/>
              </w:rPr>
              <w:t>público</w:t>
            </w:r>
          </w:p>
          <w:p w14:paraId="3088B99F" w14:textId="77777777" w:rsidR="004F3982" w:rsidRPr="001B1330" w:rsidRDefault="004F3982" w:rsidP="00580B24">
            <w:pPr>
              <w:ind w:left="174" w:right="132"/>
              <w:jc w:val="both"/>
              <w:rPr>
                <w:lang w:val="pt-BR"/>
              </w:rPr>
            </w:pPr>
          </w:p>
          <w:p w14:paraId="0845E00F" w14:textId="77777777" w:rsidR="004F3982" w:rsidRPr="001B1330" w:rsidRDefault="004F3982" w:rsidP="00580B24">
            <w:pPr>
              <w:ind w:left="174" w:right="132"/>
              <w:jc w:val="both"/>
              <w:rPr>
                <w:lang w:val="pt-BR"/>
              </w:rPr>
            </w:pPr>
            <w:r w:rsidRPr="001B1330">
              <w:rPr>
                <w:lang w:val="pt-BR"/>
              </w:rPr>
              <w:t>Editar documento, salvar e assinar (a assinatura é feita com a mesma senha de login do SEI).</w:t>
            </w:r>
          </w:p>
          <w:p w14:paraId="7BB14403" w14:textId="77777777" w:rsidR="004F3982" w:rsidRPr="001B1330" w:rsidRDefault="004F3982" w:rsidP="00580B24">
            <w:pPr>
              <w:ind w:left="174" w:right="132"/>
              <w:jc w:val="both"/>
              <w:rPr>
                <w:lang w:val="pt-BR"/>
              </w:rPr>
            </w:pPr>
          </w:p>
          <w:p w14:paraId="6CDFF212" w14:textId="5A8B1981" w:rsidR="00D36702" w:rsidRDefault="004F3982" w:rsidP="00580B24">
            <w:pPr>
              <w:pStyle w:val="TableParagraph"/>
              <w:spacing w:before="2"/>
              <w:ind w:left="174" w:right="132"/>
              <w:rPr>
                <w:sz w:val="23"/>
              </w:rPr>
            </w:pPr>
            <w:r w:rsidRPr="001B1330">
              <w:rPr>
                <w:lang w:val="pt-BR"/>
              </w:rPr>
              <w:t>*Caso não seja possível editar o conteúdo, clicar em “</w:t>
            </w:r>
            <w:r w:rsidRPr="001B1330">
              <w:rPr>
                <w:b/>
                <w:lang w:val="pt-BR"/>
              </w:rPr>
              <w:t>Editar Conteúdo</w:t>
            </w:r>
            <w:r w:rsidRPr="001B1330">
              <w:rPr>
                <w:lang w:val="pt-BR"/>
              </w:rPr>
              <w:t>” (no menu de ferramentas).</w:t>
            </w:r>
          </w:p>
        </w:tc>
        <w:tc>
          <w:tcPr>
            <w:tcW w:w="1701" w:type="dxa"/>
            <w:vAlign w:val="center"/>
          </w:tcPr>
          <w:p w14:paraId="665684EA" w14:textId="40653516" w:rsidR="00D36702" w:rsidRDefault="00580B24" w:rsidP="00D36702">
            <w:pPr>
              <w:pStyle w:val="TableParagraph"/>
              <w:ind w:left="163" w:right="173" w:hanging="1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  <w:tr w:rsidR="00580B24" w14:paraId="4B26BEA1" w14:textId="77777777" w:rsidTr="009F686B">
        <w:trPr>
          <w:trHeight w:val="2669"/>
        </w:trPr>
        <w:tc>
          <w:tcPr>
            <w:tcW w:w="850" w:type="dxa"/>
            <w:vAlign w:val="center"/>
          </w:tcPr>
          <w:p w14:paraId="47E30E4B" w14:textId="4D0B0B28" w:rsidR="00580B24" w:rsidRPr="007E4589" w:rsidRDefault="00834C7F" w:rsidP="00580B24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14:paraId="0C26C789" w14:textId="0ABC85AC" w:rsidR="00580B24" w:rsidRDefault="00580B24" w:rsidP="00580B24">
            <w:pPr>
              <w:pStyle w:val="TableParagraph"/>
              <w:ind w:left="79" w:right="110"/>
              <w:jc w:val="center"/>
            </w:pPr>
            <w:r>
              <w:t>Anexar documento comprobatório no processo</w:t>
            </w:r>
          </w:p>
        </w:tc>
        <w:tc>
          <w:tcPr>
            <w:tcW w:w="6804" w:type="dxa"/>
          </w:tcPr>
          <w:p w14:paraId="7EE52D98" w14:textId="77777777" w:rsidR="00580B24" w:rsidRDefault="00580B24" w:rsidP="00580B24">
            <w:pPr>
              <w:pStyle w:val="TableParagraph"/>
              <w:spacing w:before="166"/>
              <w:ind w:left="108" w:right="90"/>
            </w:pPr>
            <w:r>
              <w:t>Clicar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ícone</w:t>
            </w:r>
            <w:r>
              <w:rPr>
                <w:spacing w:val="-6"/>
              </w:rPr>
              <w:t xml:space="preserve"> </w:t>
            </w:r>
            <w:r>
              <w:t>“</w:t>
            </w:r>
            <w:r>
              <w:rPr>
                <w:b/>
              </w:rPr>
              <w:t>Incluir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Documento</w:t>
            </w:r>
            <w:r>
              <w:t>”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selecionar</w:t>
            </w:r>
            <w:r>
              <w:rPr>
                <w:spacing w:val="-3"/>
              </w:rPr>
              <w:t xml:space="preserve"> </w:t>
            </w:r>
            <w:r>
              <w:t>“</w:t>
            </w:r>
            <w:r>
              <w:rPr>
                <w:b/>
              </w:rPr>
              <w:t>Externo</w:t>
            </w:r>
            <w:r>
              <w:t>”.</w:t>
            </w:r>
            <w:r>
              <w:rPr>
                <w:spacing w:val="-3"/>
              </w:rPr>
              <w:t xml:space="preserve"> </w:t>
            </w:r>
            <w:r>
              <w:t>Preencher</w:t>
            </w:r>
            <w:r>
              <w:rPr>
                <w:spacing w:val="-52"/>
              </w:rPr>
              <w:t xml:space="preserve"> </w:t>
            </w:r>
            <w:r>
              <w:t>os</w:t>
            </w:r>
            <w:r>
              <w:rPr>
                <w:spacing w:val="-1"/>
              </w:rPr>
              <w:t xml:space="preserve"> </w:t>
            </w:r>
            <w:r>
              <w:t>campos necessários</w:t>
            </w:r>
            <w:r>
              <w:rPr>
                <w:spacing w:val="-2"/>
              </w:rPr>
              <w:t xml:space="preserve"> </w:t>
            </w:r>
            <w:r>
              <w:t>e clicar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b/>
              </w:rPr>
              <w:t>Confirmar dados</w:t>
            </w:r>
            <w:r>
              <w:t>”:</w:t>
            </w:r>
          </w:p>
          <w:p w14:paraId="39130D3D" w14:textId="77777777" w:rsidR="00580B24" w:rsidRDefault="00580B24" w:rsidP="00580B24">
            <w:pPr>
              <w:pStyle w:val="TableParagraph"/>
              <w:spacing w:before="9"/>
              <w:rPr>
                <w:sz w:val="21"/>
              </w:rPr>
            </w:pPr>
          </w:p>
          <w:p w14:paraId="2AEFC217" w14:textId="77777777" w:rsidR="00580B24" w:rsidRDefault="00580B24" w:rsidP="00580B2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uppressAutoHyphens/>
              <w:autoSpaceDN/>
              <w:spacing w:before="1" w:line="269" w:lineRule="exact"/>
            </w:pPr>
            <w:r>
              <w:t>Tipo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 xml:space="preserve">documento: </w:t>
            </w:r>
            <w:r>
              <w:rPr>
                <w:i/>
              </w:rPr>
              <w:t>(escolher tipo)</w:t>
            </w:r>
          </w:p>
          <w:p w14:paraId="4AF5B988" w14:textId="77777777" w:rsidR="00580B24" w:rsidRDefault="00580B24" w:rsidP="00580B2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uppressAutoHyphens/>
              <w:autoSpaceDN/>
              <w:spacing w:line="269" w:lineRule="exact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documento: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data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em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documento foi emitido</w:t>
            </w:r>
          </w:p>
          <w:p w14:paraId="4FDB73B1" w14:textId="77777777" w:rsidR="00580B24" w:rsidRDefault="00580B24" w:rsidP="00580B24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uppressAutoHyphens/>
              <w:autoSpaceDN/>
              <w:spacing w:line="269" w:lineRule="exact"/>
            </w:pPr>
            <w:r>
              <w:t>Formato: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Nato-Digital</w:t>
            </w:r>
          </w:p>
          <w:p w14:paraId="30F22C9C" w14:textId="2315D4B3" w:rsidR="00580B24" w:rsidRDefault="00580B24" w:rsidP="00580B24">
            <w:pPr>
              <w:widowControl/>
              <w:numPr>
                <w:ilvl w:val="0"/>
                <w:numId w:val="6"/>
              </w:numPr>
              <w:suppressAutoHyphens/>
              <w:autoSpaceDE/>
              <w:autoSpaceDN/>
              <w:jc w:val="both"/>
            </w:pPr>
            <w:r>
              <w:rPr>
                <w:lang w:val="pt-BR"/>
              </w:rPr>
              <w:t xml:space="preserve">Nível de acesso: </w:t>
            </w:r>
            <w:r>
              <w:rPr>
                <w:i/>
                <w:lang w:val="pt-BR"/>
              </w:rPr>
              <w:t xml:space="preserve">público </w:t>
            </w:r>
          </w:p>
          <w:p w14:paraId="55A6384F" w14:textId="77777777" w:rsidR="00580B24" w:rsidRDefault="00580B24" w:rsidP="00580B24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0BB4D4A1" w14:textId="64CB0E28" w:rsidR="00580B24" w:rsidRDefault="00580B24" w:rsidP="00580B24">
            <w:pPr>
              <w:pStyle w:val="TableParagraph"/>
              <w:ind w:left="119" w:right="472"/>
              <w:jc w:val="both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Anexar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arquivo em</w:t>
            </w:r>
            <w:r>
              <w:rPr>
                <w:spacing w:val="-5"/>
              </w:rPr>
              <w:t xml:space="preserve"> </w:t>
            </w:r>
            <w:r>
              <w:t>formato PDF.</w:t>
            </w:r>
          </w:p>
        </w:tc>
        <w:tc>
          <w:tcPr>
            <w:tcW w:w="1701" w:type="dxa"/>
            <w:vAlign w:val="center"/>
          </w:tcPr>
          <w:p w14:paraId="334DCFB9" w14:textId="342D108F" w:rsidR="00580B24" w:rsidRDefault="0051704C" w:rsidP="00580B24">
            <w:pPr>
              <w:pStyle w:val="TableParagraph"/>
              <w:ind w:left="163" w:right="173" w:hanging="1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  <w:tr w:rsidR="00867777" w14:paraId="2E505A51" w14:textId="77777777" w:rsidTr="009F686B">
        <w:trPr>
          <w:trHeight w:val="857"/>
        </w:trPr>
        <w:tc>
          <w:tcPr>
            <w:tcW w:w="850" w:type="dxa"/>
            <w:vAlign w:val="center"/>
          </w:tcPr>
          <w:p w14:paraId="607DA886" w14:textId="19188ECE" w:rsidR="00867777" w:rsidRDefault="00834C7F" w:rsidP="00867777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559" w:type="dxa"/>
            <w:vAlign w:val="center"/>
          </w:tcPr>
          <w:p w14:paraId="4FB708CD" w14:textId="0DCE4163" w:rsidR="00867777" w:rsidRDefault="00B71FC3" w:rsidP="00867777">
            <w:pPr>
              <w:pStyle w:val="TableParagraph"/>
              <w:spacing w:before="3"/>
              <w:jc w:val="center"/>
            </w:pPr>
            <w:r w:rsidRPr="001C2AF1">
              <w:rPr>
                <w:bCs/>
              </w:rPr>
              <w:t>Enviar</w:t>
            </w:r>
            <w:r w:rsidR="0051704C">
              <w:t xml:space="preserve"> processo para o Gerente de Atendimento</w:t>
            </w:r>
          </w:p>
        </w:tc>
        <w:tc>
          <w:tcPr>
            <w:tcW w:w="6804" w:type="dxa"/>
            <w:vAlign w:val="center"/>
          </w:tcPr>
          <w:p w14:paraId="21D439A0" w14:textId="26F3662E" w:rsidR="00867777" w:rsidRPr="001C2AF1" w:rsidRDefault="0051704C" w:rsidP="001C2AF1">
            <w:pPr>
              <w:pStyle w:val="TableParagraph"/>
              <w:spacing w:before="2"/>
              <w:ind w:left="142"/>
              <w:rPr>
                <w:sz w:val="23"/>
              </w:rPr>
            </w:pPr>
            <w:r>
              <w:rPr>
                <w:sz w:val="23"/>
              </w:rPr>
              <w:t>Ir no menu de ferramentas do processo e c</w:t>
            </w:r>
            <w:r w:rsidR="00B71FC3">
              <w:rPr>
                <w:sz w:val="23"/>
              </w:rPr>
              <w:t>l</w:t>
            </w:r>
            <w:r>
              <w:rPr>
                <w:sz w:val="23"/>
              </w:rPr>
              <w:t xml:space="preserve">icar </w:t>
            </w:r>
            <w:r w:rsidRPr="001C2AF1">
              <w:rPr>
                <w:sz w:val="23"/>
              </w:rPr>
              <w:t xml:space="preserve">no </w:t>
            </w:r>
            <w:r w:rsidRPr="001C2AF1">
              <w:rPr>
                <w:b/>
                <w:bCs/>
                <w:sz w:val="23"/>
              </w:rPr>
              <w:t>ícone</w:t>
            </w:r>
            <w:r w:rsidR="00B71FC3" w:rsidRPr="001C2AF1">
              <w:rPr>
                <w:b/>
                <w:bCs/>
                <w:sz w:val="23"/>
              </w:rPr>
              <w:t xml:space="preserve"> Enviar Processo</w:t>
            </w:r>
            <w:r w:rsidRPr="001C2AF1">
              <w:rPr>
                <w:sz w:val="23"/>
              </w:rPr>
              <w:t xml:space="preserve">. </w:t>
            </w:r>
            <w:r w:rsidR="00B71FC3" w:rsidRPr="001C2AF1">
              <w:rPr>
                <w:sz w:val="23"/>
              </w:rPr>
              <w:t>Escolher dentre as opções a mesa do CDC.</w:t>
            </w:r>
          </w:p>
        </w:tc>
        <w:tc>
          <w:tcPr>
            <w:tcW w:w="1701" w:type="dxa"/>
            <w:vAlign w:val="center"/>
          </w:tcPr>
          <w:p w14:paraId="65B365AC" w14:textId="4111C68D" w:rsidR="00867777" w:rsidRDefault="0051704C" w:rsidP="0086777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  <w:tr w:rsidR="00867777" w14:paraId="629A4A35" w14:textId="77777777" w:rsidTr="009F686B">
        <w:trPr>
          <w:trHeight w:val="1120"/>
        </w:trPr>
        <w:tc>
          <w:tcPr>
            <w:tcW w:w="850" w:type="dxa"/>
            <w:vAlign w:val="center"/>
          </w:tcPr>
          <w:p w14:paraId="3040BF76" w14:textId="5BC76CDE" w:rsidR="00867777" w:rsidRDefault="00834C7F" w:rsidP="00B6395E">
            <w:pPr>
              <w:pStyle w:val="TableParagraph"/>
              <w:jc w:val="center"/>
            </w:pPr>
            <w:r>
              <w:lastRenderedPageBreak/>
              <w:t>6</w:t>
            </w:r>
          </w:p>
        </w:tc>
        <w:tc>
          <w:tcPr>
            <w:tcW w:w="1559" w:type="dxa"/>
            <w:vAlign w:val="center"/>
          </w:tcPr>
          <w:p w14:paraId="3EFDD29B" w14:textId="428C3E9A" w:rsidR="00867777" w:rsidRDefault="00834C7F" w:rsidP="00867777">
            <w:pPr>
              <w:pStyle w:val="TableParagraph"/>
              <w:jc w:val="center"/>
            </w:pPr>
            <w:r>
              <w:t>Solicitação aprovada?</w:t>
            </w:r>
          </w:p>
        </w:tc>
        <w:tc>
          <w:tcPr>
            <w:tcW w:w="6804" w:type="dxa"/>
            <w:vAlign w:val="center"/>
          </w:tcPr>
          <w:p w14:paraId="48E0EEF2" w14:textId="24F99D0E" w:rsidR="00B6395E" w:rsidRDefault="00B6395E" w:rsidP="00B6395E">
            <w:pPr>
              <w:pStyle w:val="TableParagraph"/>
              <w:spacing w:before="2"/>
              <w:rPr>
                <w:sz w:val="23"/>
              </w:rPr>
            </w:pPr>
            <w:r>
              <w:rPr>
                <w:sz w:val="23"/>
              </w:rPr>
              <w:t xml:space="preserve">   Se SIM, </w:t>
            </w:r>
            <w:r w:rsidR="00834C7F" w:rsidRPr="00834C7F">
              <w:rPr>
                <w:b/>
                <w:sz w:val="23"/>
              </w:rPr>
              <w:t xml:space="preserve">retirar </w:t>
            </w:r>
            <w:r w:rsidR="00834C7F">
              <w:rPr>
                <w:sz w:val="23"/>
              </w:rPr>
              <w:t>a suspensão do sistema.</w:t>
            </w:r>
            <w:r w:rsidRPr="00DF420A">
              <w:rPr>
                <w:sz w:val="23"/>
              </w:rPr>
              <w:t xml:space="preserve"> </w:t>
            </w:r>
          </w:p>
          <w:p w14:paraId="483B6113" w14:textId="77777777" w:rsidR="00B6395E" w:rsidRPr="00DF420A" w:rsidRDefault="00B6395E" w:rsidP="00B6395E">
            <w:pPr>
              <w:pStyle w:val="TableParagraph"/>
              <w:spacing w:before="2"/>
              <w:rPr>
                <w:sz w:val="23"/>
              </w:rPr>
            </w:pPr>
          </w:p>
          <w:p w14:paraId="2A855BC0" w14:textId="0D143579" w:rsidR="00867777" w:rsidRDefault="00B6395E" w:rsidP="00B6395E">
            <w:pPr>
              <w:pStyle w:val="TableParagraph"/>
              <w:spacing w:line="251" w:lineRule="exact"/>
              <w:ind w:left="119"/>
            </w:pPr>
            <w:r w:rsidRPr="00DF420A">
              <w:rPr>
                <w:sz w:val="23"/>
              </w:rPr>
              <w:t xml:space="preserve"> Se NÃO, </w:t>
            </w:r>
            <w:r w:rsidR="00834C7F" w:rsidRPr="00834C7F">
              <w:rPr>
                <w:b/>
                <w:sz w:val="23"/>
              </w:rPr>
              <w:t>manter</w:t>
            </w:r>
            <w:r w:rsidR="00834C7F">
              <w:rPr>
                <w:sz w:val="23"/>
              </w:rPr>
              <w:t xml:space="preserve"> a suspensão no sistema</w:t>
            </w:r>
            <w:r w:rsidRPr="00DF420A">
              <w:rPr>
                <w:sz w:val="23"/>
              </w:rPr>
              <w:t>.</w:t>
            </w:r>
          </w:p>
        </w:tc>
        <w:tc>
          <w:tcPr>
            <w:tcW w:w="1701" w:type="dxa"/>
            <w:vAlign w:val="center"/>
          </w:tcPr>
          <w:p w14:paraId="591DAD9D" w14:textId="76A4E7C7" w:rsidR="00867777" w:rsidRPr="00834C7F" w:rsidRDefault="00834C7F" w:rsidP="00867777">
            <w:pPr>
              <w:pStyle w:val="TableParagraph"/>
              <w:jc w:val="center"/>
              <w:rPr>
                <w:b/>
              </w:rPr>
            </w:pPr>
            <w:r w:rsidRPr="00834C7F">
              <w:rPr>
                <w:b/>
              </w:rPr>
              <w:t>Gerente de Atendimento</w:t>
            </w:r>
          </w:p>
        </w:tc>
      </w:tr>
      <w:tr w:rsidR="00B575E4" w14:paraId="1493A6C8" w14:textId="77777777" w:rsidTr="009F686B">
        <w:trPr>
          <w:trHeight w:val="3107"/>
        </w:trPr>
        <w:tc>
          <w:tcPr>
            <w:tcW w:w="850" w:type="dxa"/>
            <w:vAlign w:val="center"/>
          </w:tcPr>
          <w:p w14:paraId="027F21EC" w14:textId="3278F583" w:rsidR="00B575E4" w:rsidRDefault="00834C7F" w:rsidP="00B575E4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1559" w:type="dxa"/>
            <w:vAlign w:val="center"/>
          </w:tcPr>
          <w:p w14:paraId="624501EC" w14:textId="3832BF72" w:rsidR="00B575E4" w:rsidRDefault="00B575E4" w:rsidP="00B575E4">
            <w:pPr>
              <w:pStyle w:val="TableParagraph"/>
              <w:ind w:left="79" w:right="115"/>
              <w:jc w:val="center"/>
            </w:pPr>
            <w:r>
              <w:t xml:space="preserve">Inserir despacho </w:t>
            </w:r>
            <w:r w:rsidR="00834C7F">
              <w:t>informando a decisão</w:t>
            </w:r>
          </w:p>
        </w:tc>
        <w:tc>
          <w:tcPr>
            <w:tcW w:w="6804" w:type="dxa"/>
            <w:vAlign w:val="center"/>
          </w:tcPr>
          <w:p w14:paraId="3BC52B7A" w14:textId="77777777" w:rsidR="00B575E4" w:rsidRDefault="00B575E4" w:rsidP="00B575E4">
            <w:pPr>
              <w:pStyle w:val="TableParagraph"/>
              <w:spacing w:line="251" w:lineRule="exact"/>
              <w:ind w:left="119" w:right="132"/>
            </w:pPr>
            <w:r>
              <w:t>Na</w:t>
            </w:r>
            <w:r>
              <w:rPr>
                <w:spacing w:val="-2"/>
              </w:rPr>
              <w:t xml:space="preserve"> </w:t>
            </w:r>
            <w:r>
              <w:t>barra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ferramentas,</w:t>
            </w:r>
            <w:r>
              <w:rPr>
                <w:spacing w:val="-3"/>
              </w:rPr>
              <w:t xml:space="preserve"> </w:t>
            </w:r>
            <w:r>
              <w:t>clicar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botão</w:t>
            </w:r>
            <w:r>
              <w:rPr>
                <w:spacing w:val="-3"/>
              </w:rPr>
              <w:t xml:space="preserve"> </w:t>
            </w:r>
            <w:r>
              <w:t>“</w:t>
            </w:r>
            <w:r>
              <w:rPr>
                <w:b/>
              </w:rPr>
              <w:t>Incluir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Documento</w:t>
            </w:r>
            <w:r>
              <w:t>”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escolher</w:t>
            </w:r>
            <w:r>
              <w:rPr>
                <w:spacing w:val="-1"/>
              </w:rPr>
              <w:t xml:space="preserve"> </w:t>
            </w:r>
            <w:r>
              <w:t xml:space="preserve">o </w:t>
            </w:r>
            <w:r>
              <w:rPr>
                <w:b/>
              </w:rPr>
              <w:t>Tipo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Documento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“</w:t>
            </w:r>
            <w:r w:rsidRPr="00EF160B">
              <w:rPr>
                <w:color w:val="FF0000"/>
              </w:rPr>
              <w:t>ADM:Geral 00</w:t>
            </w:r>
            <w:r>
              <w:rPr>
                <w:color w:val="FF0000"/>
              </w:rPr>
              <w:t>0</w:t>
            </w:r>
            <w:r w:rsidRPr="00EF160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–</w:t>
            </w:r>
            <w:r w:rsidRPr="00EF160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Despacho</w:t>
            </w:r>
            <w:r>
              <w:t>”.</w:t>
            </w:r>
          </w:p>
          <w:p w14:paraId="1621C79B" w14:textId="77777777" w:rsidR="00B575E4" w:rsidRDefault="00B575E4" w:rsidP="00B575E4">
            <w:pPr>
              <w:pStyle w:val="TableParagraph"/>
              <w:spacing w:before="10"/>
              <w:ind w:right="132"/>
              <w:rPr>
                <w:sz w:val="21"/>
              </w:rPr>
            </w:pPr>
          </w:p>
          <w:p w14:paraId="28F34872" w14:textId="77777777" w:rsidR="00B575E4" w:rsidRPr="001B1330" w:rsidRDefault="00B575E4" w:rsidP="00B575E4">
            <w:pPr>
              <w:ind w:left="174" w:right="132"/>
              <w:jc w:val="both"/>
              <w:rPr>
                <w:lang w:val="pt-BR"/>
              </w:rPr>
            </w:pPr>
            <w:r w:rsidRPr="001B1330">
              <w:rPr>
                <w:lang w:val="pt-BR"/>
              </w:rPr>
              <w:t>Preencher os campos e clicar em “</w:t>
            </w:r>
            <w:r w:rsidRPr="001B1330">
              <w:rPr>
                <w:b/>
                <w:lang w:val="pt-BR"/>
              </w:rPr>
              <w:t>Confirmar os Dados</w:t>
            </w:r>
            <w:r w:rsidRPr="001B1330">
              <w:rPr>
                <w:lang w:val="pt-BR"/>
              </w:rPr>
              <w:t xml:space="preserve">”: </w:t>
            </w:r>
          </w:p>
          <w:p w14:paraId="182F0DAA" w14:textId="77777777" w:rsidR="00B575E4" w:rsidRPr="004F3982" w:rsidRDefault="00B575E4" w:rsidP="00B575E4">
            <w:pPr>
              <w:pStyle w:val="PargrafodaLista"/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right="132"/>
              <w:jc w:val="both"/>
              <w:rPr>
                <w:i/>
                <w:lang w:val="pt-BR"/>
              </w:rPr>
            </w:pPr>
            <w:r w:rsidRPr="004F3982">
              <w:rPr>
                <w:lang w:val="pt-BR"/>
              </w:rPr>
              <w:t xml:space="preserve">Nível de acesso: </w:t>
            </w:r>
            <w:r w:rsidRPr="004F3982">
              <w:rPr>
                <w:i/>
                <w:lang w:val="pt-BR"/>
              </w:rPr>
              <w:t>público</w:t>
            </w:r>
          </w:p>
          <w:p w14:paraId="602BFAD6" w14:textId="77777777" w:rsidR="00B575E4" w:rsidRPr="001B1330" w:rsidRDefault="00B575E4" w:rsidP="00B575E4">
            <w:pPr>
              <w:ind w:left="174" w:right="132"/>
              <w:jc w:val="both"/>
              <w:rPr>
                <w:lang w:val="pt-BR"/>
              </w:rPr>
            </w:pPr>
          </w:p>
          <w:p w14:paraId="1242D9E8" w14:textId="77777777" w:rsidR="00B575E4" w:rsidRPr="001B1330" w:rsidRDefault="00B575E4" w:rsidP="00B575E4">
            <w:pPr>
              <w:ind w:left="174" w:right="132"/>
              <w:jc w:val="both"/>
              <w:rPr>
                <w:lang w:val="pt-BR"/>
              </w:rPr>
            </w:pPr>
            <w:r w:rsidRPr="001B1330">
              <w:rPr>
                <w:lang w:val="pt-BR"/>
              </w:rPr>
              <w:t>Editar documento, salvar e assinar (a assinatura é feita com a mesma senha de login do SEI).</w:t>
            </w:r>
          </w:p>
          <w:p w14:paraId="29AE5DEB" w14:textId="77777777" w:rsidR="00B575E4" w:rsidRPr="001B1330" w:rsidRDefault="00B575E4" w:rsidP="00B575E4">
            <w:pPr>
              <w:ind w:left="174" w:right="132"/>
              <w:jc w:val="both"/>
              <w:rPr>
                <w:lang w:val="pt-BR"/>
              </w:rPr>
            </w:pPr>
          </w:p>
          <w:p w14:paraId="7CB8D434" w14:textId="3AACCC90" w:rsidR="00B575E4" w:rsidRDefault="00B575E4" w:rsidP="00B575E4">
            <w:pPr>
              <w:pStyle w:val="TableParagraph"/>
              <w:ind w:left="119" w:right="132"/>
            </w:pPr>
            <w:r w:rsidRPr="001B1330">
              <w:rPr>
                <w:lang w:val="pt-BR"/>
              </w:rPr>
              <w:t>*Caso não seja possível editar o conteúdo, clicar em “</w:t>
            </w:r>
            <w:r w:rsidRPr="001B1330">
              <w:rPr>
                <w:b/>
                <w:lang w:val="pt-BR"/>
              </w:rPr>
              <w:t>Editar</w:t>
            </w:r>
            <w:r>
              <w:rPr>
                <w:b/>
                <w:lang w:val="pt-BR"/>
              </w:rPr>
              <w:t xml:space="preserve"> </w:t>
            </w:r>
            <w:r w:rsidRPr="001B1330">
              <w:rPr>
                <w:b/>
                <w:lang w:val="pt-BR"/>
              </w:rPr>
              <w:t>Conteúdo</w:t>
            </w:r>
            <w:r w:rsidRPr="001B1330">
              <w:rPr>
                <w:lang w:val="pt-BR"/>
              </w:rPr>
              <w:t>” (no menu de ferramentas).</w:t>
            </w:r>
          </w:p>
        </w:tc>
        <w:tc>
          <w:tcPr>
            <w:tcW w:w="1701" w:type="dxa"/>
            <w:vAlign w:val="center"/>
          </w:tcPr>
          <w:p w14:paraId="59B1C9B2" w14:textId="3C657017" w:rsidR="00B575E4" w:rsidRPr="00264695" w:rsidRDefault="00190375" w:rsidP="00B575E4">
            <w:pPr>
              <w:pStyle w:val="TableParagraph"/>
              <w:jc w:val="center"/>
              <w:rPr>
                <w:b/>
              </w:rPr>
            </w:pPr>
            <w:r w:rsidRPr="00834C7F">
              <w:rPr>
                <w:b/>
              </w:rPr>
              <w:t>Gerente de Atendimento</w:t>
            </w:r>
          </w:p>
        </w:tc>
      </w:tr>
      <w:tr w:rsidR="00190375" w14:paraId="5A670058" w14:textId="77777777" w:rsidTr="009F686B">
        <w:trPr>
          <w:trHeight w:val="1513"/>
        </w:trPr>
        <w:tc>
          <w:tcPr>
            <w:tcW w:w="850" w:type="dxa"/>
            <w:vAlign w:val="center"/>
          </w:tcPr>
          <w:p w14:paraId="7F71F675" w14:textId="33B3B5C1" w:rsidR="00190375" w:rsidRDefault="00190375" w:rsidP="00190375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14:paraId="3A39F8B8" w14:textId="1109CF0F" w:rsidR="00190375" w:rsidRDefault="00190375" w:rsidP="00190375">
            <w:pPr>
              <w:pStyle w:val="TableParagraph"/>
              <w:spacing w:before="3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Informar o status </w:t>
            </w:r>
            <w:proofErr w:type="gramStart"/>
            <w:r>
              <w:rPr>
                <w:lang w:val="pt-BR"/>
              </w:rPr>
              <w:t>do discente via</w:t>
            </w:r>
            <w:proofErr w:type="gramEnd"/>
            <w:r>
              <w:rPr>
                <w:lang w:val="pt-BR"/>
              </w:rPr>
              <w:t xml:space="preserve"> </w:t>
            </w:r>
          </w:p>
          <w:p w14:paraId="5208E25C" w14:textId="26F971A0" w:rsidR="00190375" w:rsidRPr="00DD2DF5" w:rsidRDefault="00190375" w:rsidP="00190375">
            <w:pPr>
              <w:pStyle w:val="TableParagraph"/>
              <w:spacing w:before="3"/>
              <w:jc w:val="center"/>
              <w:rPr>
                <w:b/>
              </w:rPr>
            </w:pPr>
            <w:r>
              <w:rPr>
                <w:lang w:val="pt-BR"/>
              </w:rPr>
              <w:t>e-mail SEI</w:t>
            </w:r>
          </w:p>
        </w:tc>
        <w:tc>
          <w:tcPr>
            <w:tcW w:w="6804" w:type="dxa"/>
            <w:vAlign w:val="center"/>
          </w:tcPr>
          <w:p w14:paraId="129E6888" w14:textId="77777777" w:rsidR="00190375" w:rsidRDefault="00190375" w:rsidP="00190375">
            <w:pPr>
              <w:pStyle w:val="TableParagraph"/>
              <w:spacing w:before="149"/>
              <w:ind w:left="142" w:right="185"/>
              <w:rPr>
                <w:lang w:val="pt-BR"/>
              </w:rPr>
            </w:pPr>
            <w:r>
              <w:rPr>
                <w:lang w:val="pt-BR"/>
              </w:rPr>
              <w:t xml:space="preserve">Ir no menu de ferramentas do processo e clicar no ícone </w:t>
            </w:r>
            <w:r w:rsidRPr="007234E1">
              <w:rPr>
                <w:b/>
                <w:lang w:val="pt-BR"/>
              </w:rPr>
              <w:t>Enviar Correspondência Eletrônica</w:t>
            </w:r>
            <w:r>
              <w:rPr>
                <w:lang w:val="pt-BR"/>
              </w:rPr>
              <w:t>.</w:t>
            </w:r>
          </w:p>
          <w:p w14:paraId="7F3F3432" w14:textId="6F61A7E4" w:rsidR="00190375" w:rsidRDefault="00190375" w:rsidP="00190375">
            <w:pPr>
              <w:pStyle w:val="TableParagraph"/>
              <w:spacing w:before="149"/>
              <w:ind w:left="142" w:right="185"/>
            </w:pPr>
            <w:r>
              <w:rPr>
                <w:lang w:val="pt-BR"/>
              </w:rPr>
              <w:t xml:space="preserve">Inserir o e-mail do discente, preencher os dados necessários e clicar em </w:t>
            </w:r>
            <w:r w:rsidRPr="007234E1">
              <w:rPr>
                <w:b/>
                <w:lang w:val="pt-BR"/>
              </w:rPr>
              <w:t>enviar</w:t>
            </w:r>
            <w:r>
              <w:rPr>
                <w:lang w:val="pt-BR"/>
              </w:rPr>
              <w:t>.</w:t>
            </w:r>
          </w:p>
        </w:tc>
        <w:tc>
          <w:tcPr>
            <w:tcW w:w="1701" w:type="dxa"/>
            <w:vAlign w:val="center"/>
          </w:tcPr>
          <w:p w14:paraId="36C26344" w14:textId="0E69506A" w:rsidR="00190375" w:rsidRDefault="00190375" w:rsidP="0019037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  <w:tr w:rsidR="00190375" w14:paraId="09CE9100" w14:textId="77777777" w:rsidTr="009F686B">
        <w:trPr>
          <w:trHeight w:val="1184"/>
        </w:trPr>
        <w:tc>
          <w:tcPr>
            <w:tcW w:w="850" w:type="dxa"/>
            <w:vAlign w:val="center"/>
          </w:tcPr>
          <w:p w14:paraId="493D1884" w14:textId="79E36C81" w:rsidR="00190375" w:rsidRDefault="00190375" w:rsidP="00190375">
            <w:pPr>
              <w:pStyle w:val="TableParagraph"/>
              <w:spacing w:before="2"/>
              <w:jc w:val="center"/>
            </w:pPr>
            <w:r>
              <w:t>9</w:t>
            </w:r>
          </w:p>
        </w:tc>
        <w:tc>
          <w:tcPr>
            <w:tcW w:w="1559" w:type="dxa"/>
            <w:vAlign w:val="center"/>
          </w:tcPr>
          <w:p w14:paraId="530E61BC" w14:textId="2332BADF" w:rsidR="00190375" w:rsidRDefault="00190375" w:rsidP="00190375">
            <w:pPr>
              <w:pStyle w:val="TableParagraph"/>
              <w:jc w:val="center"/>
            </w:pPr>
            <w:r>
              <w:rPr>
                <w:lang w:val="pt-BR"/>
              </w:rPr>
              <w:t>Concluir Processo</w:t>
            </w:r>
          </w:p>
        </w:tc>
        <w:tc>
          <w:tcPr>
            <w:tcW w:w="6804" w:type="dxa"/>
            <w:vAlign w:val="center"/>
          </w:tcPr>
          <w:p w14:paraId="69C84827" w14:textId="345FC4B2" w:rsidR="00190375" w:rsidRPr="00B575E4" w:rsidRDefault="00190375" w:rsidP="00190375">
            <w:pPr>
              <w:ind w:left="169" w:right="274"/>
              <w:jc w:val="both"/>
              <w:rPr>
                <w:spacing w:val="49"/>
              </w:rPr>
            </w:pPr>
            <w:r>
              <w:rPr>
                <w:lang w:val="pt-BR"/>
              </w:rPr>
              <w:t>Ir no menu de ferramentas do processo e clicar no ícone “</w:t>
            </w:r>
            <w:r>
              <w:rPr>
                <w:b/>
                <w:lang w:val="pt-BR"/>
              </w:rPr>
              <w:t>Concluir Processo</w:t>
            </w:r>
            <w:r>
              <w:rPr>
                <w:lang w:val="pt-BR"/>
              </w:rPr>
              <w:t>”.</w:t>
            </w:r>
          </w:p>
        </w:tc>
        <w:tc>
          <w:tcPr>
            <w:tcW w:w="1701" w:type="dxa"/>
            <w:vAlign w:val="center"/>
          </w:tcPr>
          <w:p w14:paraId="325BE0DF" w14:textId="7632C688" w:rsidR="00190375" w:rsidRDefault="00190375" w:rsidP="00190375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Bibliotecário</w:t>
            </w:r>
          </w:p>
        </w:tc>
      </w:tr>
    </w:tbl>
    <w:p w14:paraId="7BB9589A" w14:textId="77777777" w:rsidR="000E1BD1" w:rsidRDefault="000E1BD1" w:rsidP="004D1F70"/>
    <w:sectPr w:rsidR="000E1BD1" w:rsidSect="00591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30" w:h="16860"/>
      <w:pgMar w:top="700" w:right="60" w:bottom="851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D3C3D" w14:textId="77777777" w:rsidR="00097A05" w:rsidRDefault="00097A05" w:rsidP="000200B1">
      <w:r>
        <w:separator/>
      </w:r>
    </w:p>
  </w:endnote>
  <w:endnote w:type="continuationSeparator" w:id="0">
    <w:p w14:paraId="5E4D3F3D" w14:textId="77777777" w:rsidR="00097A05" w:rsidRDefault="00097A05" w:rsidP="0002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4472" w14:textId="77777777" w:rsidR="00FC5BD4" w:rsidRDefault="00FC5B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1B2E" w14:textId="77777777" w:rsidR="00FC5BD4" w:rsidRDefault="00FC5B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28796" w14:textId="77777777" w:rsidR="00FC5BD4" w:rsidRDefault="00FC5B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030A" w14:textId="77777777" w:rsidR="00097A05" w:rsidRDefault="00097A05" w:rsidP="000200B1">
      <w:r>
        <w:separator/>
      </w:r>
    </w:p>
  </w:footnote>
  <w:footnote w:type="continuationSeparator" w:id="0">
    <w:p w14:paraId="19FC119A" w14:textId="77777777" w:rsidR="00097A05" w:rsidRDefault="00097A05" w:rsidP="00020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000B2" w14:textId="77777777" w:rsidR="00FC5BD4" w:rsidRDefault="00FC5B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0" w:type="auto"/>
      <w:tblInd w:w="385" w:type="dxa"/>
      <w:tblBorders>
        <w:top w:val="single" w:sz="6" w:space="0" w:color="000009"/>
        <w:left w:val="single" w:sz="6" w:space="0" w:color="000009"/>
        <w:bottom w:val="single" w:sz="6" w:space="0" w:color="000009"/>
        <w:right w:val="single" w:sz="6" w:space="0" w:color="000009"/>
        <w:insideH w:val="single" w:sz="6" w:space="0" w:color="000009"/>
        <w:insideV w:val="single" w:sz="6" w:space="0" w:color="000009"/>
      </w:tblBorders>
      <w:tblLayout w:type="fixed"/>
      <w:tblLook w:val="01E0" w:firstRow="1" w:lastRow="1" w:firstColumn="1" w:lastColumn="1" w:noHBand="0" w:noVBand="0"/>
    </w:tblPr>
    <w:tblGrid>
      <w:gridCol w:w="1167"/>
      <w:gridCol w:w="1134"/>
      <w:gridCol w:w="1275"/>
      <w:gridCol w:w="1560"/>
      <w:gridCol w:w="1559"/>
      <w:gridCol w:w="4288"/>
    </w:tblGrid>
    <w:tr w:rsidR="000200B1" w14:paraId="784C68BC" w14:textId="77777777" w:rsidTr="00C01478">
      <w:trPr>
        <w:trHeight w:val="1120"/>
      </w:trPr>
      <w:tc>
        <w:tcPr>
          <w:tcW w:w="3576" w:type="dxa"/>
          <w:gridSpan w:val="3"/>
          <w:tcBorders>
            <w:bottom w:val="single" w:sz="6" w:space="0" w:color="000080"/>
          </w:tcBorders>
        </w:tcPr>
        <w:p w14:paraId="6734479F" w14:textId="77777777" w:rsidR="000200B1" w:rsidRDefault="000200B1" w:rsidP="00C01478">
          <w:pPr>
            <w:pStyle w:val="TableParagraph"/>
            <w:ind w:left="77" w:right="-151"/>
            <w:jc w:val="center"/>
            <w:rPr>
              <w:sz w:val="20"/>
            </w:rPr>
          </w:pPr>
          <w:r>
            <w:rPr>
              <w:noProof/>
              <w:sz w:val="20"/>
              <w:lang w:val="pt-BR" w:eastAsia="pt-BR"/>
            </w:rPr>
            <w:drawing>
              <wp:inline distT="0" distB="0" distL="0" distR="0" wp14:anchorId="5764BEF1" wp14:editId="6C94857F">
                <wp:extent cx="1710436" cy="686752"/>
                <wp:effectExtent l="0" t="0" r="0" b="0"/>
                <wp:docPr id="6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436" cy="6867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7" w:type="dxa"/>
          <w:gridSpan w:val="3"/>
          <w:tcBorders>
            <w:bottom w:val="single" w:sz="6" w:space="0" w:color="000080"/>
          </w:tcBorders>
        </w:tcPr>
        <w:p w14:paraId="5BAC8DE1" w14:textId="77777777" w:rsidR="000200B1" w:rsidRDefault="000200B1" w:rsidP="000200B1">
          <w:pPr>
            <w:pStyle w:val="TableParagraph"/>
            <w:spacing w:before="6"/>
            <w:rPr>
              <w:sz w:val="30"/>
            </w:rPr>
          </w:pPr>
        </w:p>
        <w:p w14:paraId="05CBD8E4" w14:textId="112BD5C4" w:rsidR="000200B1" w:rsidRDefault="000200B1" w:rsidP="00247C90">
          <w:pPr>
            <w:pStyle w:val="TableParagraph"/>
            <w:ind w:left="3823" w:right="314" w:hanging="2560"/>
            <w:rPr>
              <w:sz w:val="32"/>
            </w:rPr>
          </w:pPr>
          <w:r>
            <w:rPr>
              <w:spacing w:val="-1"/>
              <w:sz w:val="32"/>
            </w:rPr>
            <w:t>Procedimento Operacional</w:t>
          </w:r>
          <w:r w:rsidR="00247C90">
            <w:rPr>
              <w:spacing w:val="-1"/>
              <w:sz w:val="32"/>
            </w:rPr>
            <w:t xml:space="preserve"> </w:t>
          </w:r>
          <w:r>
            <w:rPr>
              <w:spacing w:val="-77"/>
              <w:sz w:val="32"/>
            </w:rPr>
            <w:t xml:space="preserve"> </w:t>
          </w:r>
          <w:r w:rsidR="00247C90">
            <w:rPr>
              <w:spacing w:val="-77"/>
              <w:sz w:val="32"/>
            </w:rPr>
            <w:t xml:space="preserve">         </w:t>
          </w:r>
          <w:r>
            <w:rPr>
              <w:sz w:val="32"/>
            </w:rPr>
            <w:t>Padrão</w:t>
          </w:r>
        </w:p>
      </w:tc>
    </w:tr>
    <w:tr w:rsidR="000200B1" w14:paraId="35DD7BDC" w14:textId="77777777" w:rsidTr="00C01478">
      <w:trPr>
        <w:trHeight w:val="515"/>
      </w:trPr>
      <w:tc>
        <w:tcPr>
          <w:tcW w:w="1167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  <w:shd w:val="clear" w:color="auto" w:fill="BDBDBD"/>
        </w:tcPr>
        <w:p w14:paraId="265AE032" w14:textId="77777777" w:rsidR="000200B1" w:rsidRDefault="000200B1" w:rsidP="000200B1">
          <w:pPr>
            <w:pStyle w:val="TableParagraph"/>
            <w:spacing w:before="37"/>
            <w:ind w:right="270"/>
            <w:jc w:val="right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CÓDIGO</w:t>
          </w:r>
        </w:p>
      </w:tc>
      <w:tc>
        <w:tcPr>
          <w:tcW w:w="2409" w:type="dxa"/>
          <w:gridSpan w:val="2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</w:tcPr>
        <w:p w14:paraId="0757A739" w14:textId="49A31485" w:rsidR="000200B1" w:rsidRDefault="000200B1" w:rsidP="00C01478">
          <w:pPr>
            <w:pStyle w:val="TableParagraph"/>
            <w:spacing w:before="45"/>
            <w:jc w:val="center"/>
            <w:rPr>
              <w:rFonts w:ascii="Arial MT" w:hAnsi="Arial MT"/>
              <w:sz w:val="20"/>
            </w:rPr>
          </w:pPr>
          <w:r>
            <w:rPr>
              <w:rFonts w:ascii="Arial MT" w:hAnsi="Arial MT"/>
              <w:sz w:val="20"/>
            </w:rPr>
            <w:t>POP</w:t>
          </w:r>
          <w:r>
            <w:rPr>
              <w:rFonts w:ascii="Arial MT" w:hAnsi="Arial MT"/>
              <w:spacing w:val="-2"/>
              <w:sz w:val="20"/>
            </w:rPr>
            <w:t xml:space="preserve"> </w:t>
          </w:r>
          <w:r w:rsidR="000C39EA">
            <w:rPr>
              <w:rFonts w:ascii="Arial MT" w:hAnsi="Arial MT"/>
              <w:sz w:val="20"/>
            </w:rPr>
            <w:t>GST</w:t>
          </w:r>
          <w:r>
            <w:rPr>
              <w:rFonts w:ascii="Arial MT" w:hAnsi="Arial MT"/>
              <w:sz w:val="20"/>
            </w:rPr>
            <w:t>–</w:t>
          </w:r>
          <w:r w:rsidR="00FC5BD4">
            <w:rPr>
              <w:rFonts w:ascii="Arial MT" w:hAnsi="Arial MT"/>
              <w:sz w:val="20"/>
            </w:rPr>
            <w:t>54</w:t>
          </w:r>
        </w:p>
      </w:tc>
      <w:tc>
        <w:tcPr>
          <w:tcW w:w="1560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</w:tcPr>
        <w:p w14:paraId="48B6ED01" w14:textId="77777777" w:rsidR="000200B1" w:rsidRDefault="000200B1" w:rsidP="000200B1">
          <w:pPr>
            <w:pStyle w:val="TableParagraph"/>
            <w:spacing w:before="40"/>
            <w:ind w:left="180" w:right="-15"/>
            <w:rPr>
              <w:rFonts w:ascii="Arial" w:hAnsi="Arial"/>
              <w:b/>
              <w:sz w:val="20"/>
            </w:rPr>
          </w:pPr>
          <w:r w:rsidRPr="000200B1">
            <w:rPr>
              <w:rFonts w:ascii="Arial" w:hAnsi="Arial"/>
              <w:b/>
              <w:sz w:val="20"/>
              <w:lang w:val="pt-BR"/>
            </w:rPr>
            <w:t xml:space="preserve">Página </w:t>
          </w:r>
          <w:r w:rsidRPr="000200B1">
            <w:rPr>
              <w:rFonts w:ascii="Arial" w:hAnsi="Arial"/>
              <w:b/>
              <w:bCs/>
              <w:sz w:val="20"/>
            </w:rPr>
            <w:fldChar w:fldCharType="begin"/>
          </w:r>
          <w:r w:rsidRPr="000200B1">
            <w:rPr>
              <w:rFonts w:ascii="Arial" w:hAnsi="Arial"/>
              <w:b/>
              <w:bCs/>
              <w:sz w:val="20"/>
            </w:rPr>
            <w:instrText>PAGE  \* Arabic  \* MERGEFORMAT</w:instrText>
          </w:r>
          <w:r w:rsidRPr="000200B1">
            <w:rPr>
              <w:rFonts w:ascii="Arial" w:hAnsi="Arial"/>
              <w:b/>
              <w:bCs/>
              <w:sz w:val="20"/>
            </w:rPr>
            <w:fldChar w:fldCharType="separate"/>
          </w:r>
          <w:r w:rsidR="00D83D51" w:rsidRPr="00D83D51">
            <w:rPr>
              <w:rFonts w:ascii="Arial" w:hAnsi="Arial"/>
              <w:b/>
              <w:bCs/>
              <w:noProof/>
              <w:sz w:val="20"/>
              <w:lang w:val="pt-BR"/>
            </w:rPr>
            <w:t>5</w:t>
          </w:r>
          <w:r w:rsidRPr="000200B1">
            <w:rPr>
              <w:rFonts w:ascii="Arial" w:hAnsi="Arial"/>
              <w:b/>
              <w:bCs/>
              <w:sz w:val="20"/>
            </w:rPr>
            <w:fldChar w:fldCharType="end"/>
          </w:r>
          <w:r w:rsidRPr="000200B1">
            <w:rPr>
              <w:rFonts w:ascii="Arial" w:hAnsi="Arial"/>
              <w:b/>
              <w:sz w:val="20"/>
              <w:lang w:val="pt-BR"/>
            </w:rPr>
            <w:t xml:space="preserve"> de </w:t>
          </w:r>
          <w:r w:rsidRPr="000200B1">
            <w:rPr>
              <w:rFonts w:ascii="Arial" w:hAnsi="Arial"/>
              <w:b/>
              <w:bCs/>
              <w:sz w:val="20"/>
            </w:rPr>
            <w:fldChar w:fldCharType="begin"/>
          </w:r>
          <w:r w:rsidRPr="000200B1">
            <w:rPr>
              <w:rFonts w:ascii="Arial" w:hAnsi="Arial"/>
              <w:b/>
              <w:bCs/>
              <w:sz w:val="20"/>
            </w:rPr>
            <w:instrText>NUMPAGES  \* Arabic  \* MERGEFORMAT</w:instrText>
          </w:r>
          <w:r w:rsidRPr="000200B1">
            <w:rPr>
              <w:rFonts w:ascii="Arial" w:hAnsi="Arial"/>
              <w:b/>
              <w:bCs/>
              <w:sz w:val="20"/>
            </w:rPr>
            <w:fldChar w:fldCharType="separate"/>
          </w:r>
          <w:r w:rsidR="00D83D51" w:rsidRPr="00D83D51">
            <w:rPr>
              <w:rFonts w:ascii="Arial" w:hAnsi="Arial"/>
              <w:b/>
              <w:bCs/>
              <w:noProof/>
              <w:sz w:val="20"/>
              <w:lang w:val="pt-BR"/>
            </w:rPr>
            <w:t>5</w:t>
          </w:r>
          <w:r w:rsidRPr="000200B1">
            <w:rPr>
              <w:rFonts w:ascii="Arial" w:hAnsi="Arial"/>
              <w:b/>
              <w:bCs/>
              <w:sz w:val="20"/>
            </w:rPr>
            <w:fldChar w:fldCharType="end"/>
          </w:r>
        </w:p>
      </w:tc>
      <w:tc>
        <w:tcPr>
          <w:tcW w:w="1559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  <w:shd w:val="clear" w:color="auto" w:fill="BDBDBD"/>
        </w:tcPr>
        <w:p w14:paraId="2CAF1B27" w14:textId="77777777" w:rsidR="000200B1" w:rsidRDefault="000200B1" w:rsidP="000200B1">
          <w:pPr>
            <w:pStyle w:val="TableParagraph"/>
            <w:spacing w:before="37"/>
            <w:ind w:left="89" w:right="47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TÍTULO</w:t>
          </w:r>
        </w:p>
      </w:tc>
      <w:tc>
        <w:tcPr>
          <w:tcW w:w="4288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</w:tcPr>
        <w:p w14:paraId="54B16E33" w14:textId="05A3AFBA" w:rsidR="000200B1" w:rsidRDefault="000C39EA" w:rsidP="000C39EA">
          <w:pPr>
            <w:pStyle w:val="TableParagraph"/>
            <w:spacing w:before="23"/>
            <w:ind w:left="268" w:right="172"/>
            <w:jc w:val="center"/>
            <w:rPr>
              <w:rFonts w:ascii="Arial"/>
              <w:b/>
              <w:sz w:val="20"/>
            </w:rPr>
          </w:pPr>
          <w:r>
            <w:rPr>
              <w:rFonts w:ascii="Arial"/>
              <w:b/>
              <w:sz w:val="20"/>
            </w:rPr>
            <w:t>CANCELAMENTO DA SUSPENS</w:t>
          </w:r>
          <w:r>
            <w:rPr>
              <w:rFonts w:ascii="Arial"/>
              <w:b/>
              <w:sz w:val="20"/>
            </w:rPr>
            <w:t>Ã</w:t>
          </w:r>
          <w:r>
            <w:rPr>
              <w:rFonts w:ascii="Arial"/>
              <w:b/>
              <w:sz w:val="20"/>
            </w:rPr>
            <w:t>O DO ACESSO AOS ITENS DO ACERVO DA BIBLIOTECA</w:t>
          </w:r>
        </w:p>
      </w:tc>
    </w:tr>
    <w:tr w:rsidR="000200B1" w14:paraId="2E95BFBA" w14:textId="77777777" w:rsidTr="00C01478">
      <w:trPr>
        <w:trHeight w:val="403"/>
      </w:trPr>
      <w:tc>
        <w:tcPr>
          <w:tcW w:w="1167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  <w:shd w:val="clear" w:color="auto" w:fill="BDBDBD"/>
        </w:tcPr>
        <w:p w14:paraId="0CE57EE4" w14:textId="5B27748D" w:rsidR="000200B1" w:rsidRDefault="00247C90" w:rsidP="00247C90">
          <w:pPr>
            <w:pStyle w:val="TableParagraph"/>
            <w:spacing w:before="73"/>
            <w:ind w:right="256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/>
              <w:b/>
              <w:sz w:val="18"/>
            </w:rPr>
            <w:t>DATA</w:t>
          </w:r>
        </w:p>
      </w:tc>
      <w:tc>
        <w:tcPr>
          <w:tcW w:w="1134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</w:tcPr>
        <w:p w14:paraId="5B41ADBE" w14:textId="5F264540" w:rsidR="000200B1" w:rsidRDefault="00FC5BD4" w:rsidP="00247C90">
          <w:pPr>
            <w:pStyle w:val="TableParagraph"/>
            <w:spacing w:before="81"/>
            <w:ind w:left="35"/>
            <w:rPr>
              <w:rFonts w:ascii="Arial MT"/>
              <w:sz w:val="20"/>
            </w:rPr>
          </w:pPr>
          <w:r>
            <w:rPr>
              <w:rFonts w:ascii="Arial MT"/>
              <w:sz w:val="20"/>
            </w:rPr>
            <w:t>02</w:t>
          </w:r>
          <w:r w:rsidR="00247C90">
            <w:rPr>
              <w:rFonts w:ascii="Arial MT"/>
              <w:sz w:val="20"/>
            </w:rPr>
            <w:t>/</w:t>
          </w:r>
          <w:r>
            <w:rPr>
              <w:rFonts w:ascii="Arial MT"/>
              <w:sz w:val="20"/>
            </w:rPr>
            <w:t>12</w:t>
          </w:r>
          <w:bookmarkStart w:id="0" w:name="_GoBack"/>
          <w:bookmarkEnd w:id="0"/>
          <w:r w:rsidR="00247C90">
            <w:rPr>
              <w:rFonts w:ascii="Arial MT"/>
              <w:sz w:val="20"/>
            </w:rPr>
            <w:t>/2025</w:t>
          </w:r>
        </w:p>
      </w:tc>
      <w:tc>
        <w:tcPr>
          <w:tcW w:w="1275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  <w:shd w:val="clear" w:color="auto" w:fill="BDBDBD"/>
        </w:tcPr>
        <w:p w14:paraId="01B345B8" w14:textId="6E490649" w:rsidR="000200B1" w:rsidRDefault="00247C90" w:rsidP="00247C90">
          <w:pPr>
            <w:pStyle w:val="TableParagraph"/>
            <w:spacing w:before="73"/>
            <w:rPr>
              <w:rFonts w:ascii="Arial"/>
              <w:b/>
              <w:sz w:val="18"/>
            </w:rPr>
          </w:pPr>
          <w:r>
            <w:rPr>
              <w:rFonts w:ascii="Arial"/>
              <w:b/>
              <w:sz w:val="18"/>
            </w:rPr>
            <w:t xml:space="preserve">  ANTERIOR</w:t>
          </w:r>
        </w:p>
      </w:tc>
      <w:tc>
        <w:tcPr>
          <w:tcW w:w="1560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</w:tcPr>
        <w:p w14:paraId="55864257" w14:textId="1FA0BA0B" w:rsidR="000200B1" w:rsidRDefault="00FC5BD4" w:rsidP="00247C90">
          <w:pPr>
            <w:pStyle w:val="TableParagraph"/>
            <w:spacing w:before="81"/>
            <w:ind w:left="238"/>
            <w:jc w:val="center"/>
            <w:rPr>
              <w:rFonts w:ascii="Arial MT"/>
              <w:sz w:val="20"/>
            </w:rPr>
          </w:pPr>
          <w:r>
            <w:rPr>
              <w:rFonts w:ascii="Arial MT"/>
              <w:sz w:val="20"/>
            </w:rPr>
            <w:t>15/09/2025</w:t>
          </w:r>
        </w:p>
      </w:tc>
      <w:tc>
        <w:tcPr>
          <w:tcW w:w="1559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  <w:shd w:val="clear" w:color="auto" w:fill="BDBDBD"/>
        </w:tcPr>
        <w:p w14:paraId="1AABDAAD" w14:textId="77777777" w:rsidR="000200B1" w:rsidRDefault="000200B1" w:rsidP="000200B1">
          <w:pPr>
            <w:pStyle w:val="TableParagraph"/>
            <w:spacing w:before="73"/>
            <w:ind w:left="89" w:right="55"/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RESPONSÁVEL</w:t>
          </w:r>
        </w:p>
      </w:tc>
      <w:tc>
        <w:tcPr>
          <w:tcW w:w="4288" w:type="dxa"/>
          <w:tcBorders>
            <w:top w:val="single" w:sz="6" w:space="0" w:color="000080"/>
            <w:left w:val="single" w:sz="6" w:space="0" w:color="000080"/>
            <w:bottom w:val="single" w:sz="6" w:space="0" w:color="000080"/>
            <w:right w:val="single" w:sz="6" w:space="0" w:color="000080"/>
          </w:tcBorders>
        </w:tcPr>
        <w:p w14:paraId="4DF0EBE0" w14:textId="5B7BD0BC" w:rsidR="000200B1" w:rsidRDefault="000C39EA" w:rsidP="00247C90">
          <w:pPr>
            <w:pStyle w:val="TableParagraph"/>
            <w:spacing w:before="68" w:line="235" w:lineRule="auto"/>
            <w:ind w:left="136" w:right="314"/>
            <w:jc w:val="center"/>
            <w:rPr>
              <w:rFonts w:ascii="Arial MT"/>
              <w:sz w:val="20"/>
            </w:rPr>
          </w:pPr>
          <w:r>
            <w:rPr>
              <w:rFonts w:ascii="Arial MT"/>
              <w:spacing w:val="-1"/>
              <w:sz w:val="20"/>
            </w:rPr>
            <w:t>CDC</w:t>
          </w:r>
        </w:p>
      </w:tc>
    </w:tr>
  </w:tbl>
  <w:p w14:paraId="41E903C2" w14:textId="77777777" w:rsidR="000200B1" w:rsidRDefault="000200B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88950" w14:textId="77777777" w:rsidR="00FC5BD4" w:rsidRDefault="00FC5B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"/>
      <w:lvlJc w:val="left"/>
      <w:pPr>
        <w:tabs>
          <w:tab w:val="num" w:pos="0"/>
        </w:tabs>
        <w:ind w:left="828" w:hanging="360"/>
      </w:pPr>
      <w:rPr>
        <w:rFonts w:ascii="Symbol" w:hAnsi="Symbol" w:cs="Symbol" w:hint="default"/>
        <w:w w:val="100"/>
        <w:sz w:val="22"/>
        <w:szCs w:val="22"/>
        <w:lang w:val="pt-PT" w:bidi="ar-SA"/>
      </w:rPr>
    </w:lvl>
  </w:abstractNum>
  <w:abstractNum w:abstractNumId="1" w15:restartNumberingAfterBreak="0">
    <w:nsid w:val="1C83004E"/>
    <w:multiLevelType w:val="hybridMultilevel"/>
    <w:tmpl w:val="8C94B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73A84"/>
    <w:multiLevelType w:val="hybridMultilevel"/>
    <w:tmpl w:val="2258167E"/>
    <w:lvl w:ilvl="0" w:tplc="47168A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75D62BD4">
      <w:numFmt w:val="bullet"/>
      <w:lvlText w:val="•"/>
      <w:lvlJc w:val="left"/>
      <w:pPr>
        <w:ind w:left="1404" w:hanging="360"/>
      </w:pPr>
      <w:rPr>
        <w:rFonts w:hint="default"/>
        <w:lang w:val="pt-PT" w:eastAsia="en-US" w:bidi="ar-SA"/>
      </w:rPr>
    </w:lvl>
    <w:lvl w:ilvl="2" w:tplc="D78248B2">
      <w:numFmt w:val="bullet"/>
      <w:lvlText w:val="•"/>
      <w:lvlJc w:val="left"/>
      <w:pPr>
        <w:ind w:left="1988" w:hanging="360"/>
      </w:pPr>
      <w:rPr>
        <w:rFonts w:hint="default"/>
        <w:lang w:val="pt-PT" w:eastAsia="en-US" w:bidi="ar-SA"/>
      </w:rPr>
    </w:lvl>
    <w:lvl w:ilvl="3" w:tplc="233C0CE6">
      <w:numFmt w:val="bullet"/>
      <w:lvlText w:val="•"/>
      <w:lvlJc w:val="left"/>
      <w:pPr>
        <w:ind w:left="2572" w:hanging="360"/>
      </w:pPr>
      <w:rPr>
        <w:rFonts w:hint="default"/>
        <w:lang w:val="pt-PT" w:eastAsia="en-US" w:bidi="ar-SA"/>
      </w:rPr>
    </w:lvl>
    <w:lvl w:ilvl="4" w:tplc="58B8081C">
      <w:numFmt w:val="bullet"/>
      <w:lvlText w:val="•"/>
      <w:lvlJc w:val="left"/>
      <w:pPr>
        <w:ind w:left="3156" w:hanging="360"/>
      </w:pPr>
      <w:rPr>
        <w:rFonts w:hint="default"/>
        <w:lang w:val="pt-PT" w:eastAsia="en-US" w:bidi="ar-SA"/>
      </w:rPr>
    </w:lvl>
    <w:lvl w:ilvl="5" w:tplc="8528BBDA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6" w:tplc="4D68EC74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7" w:tplc="E4BED546">
      <w:numFmt w:val="bullet"/>
      <w:lvlText w:val="•"/>
      <w:lvlJc w:val="left"/>
      <w:pPr>
        <w:ind w:left="4908" w:hanging="360"/>
      </w:pPr>
      <w:rPr>
        <w:rFonts w:hint="default"/>
        <w:lang w:val="pt-PT" w:eastAsia="en-US" w:bidi="ar-SA"/>
      </w:rPr>
    </w:lvl>
    <w:lvl w:ilvl="8" w:tplc="9B3848C4">
      <w:numFmt w:val="bullet"/>
      <w:lvlText w:val="•"/>
      <w:lvlJc w:val="left"/>
      <w:pPr>
        <w:ind w:left="5492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C700D1C"/>
    <w:multiLevelType w:val="hybridMultilevel"/>
    <w:tmpl w:val="605AB96A"/>
    <w:lvl w:ilvl="0" w:tplc="94E80482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5D1A36F4">
      <w:numFmt w:val="bullet"/>
      <w:lvlText w:val="•"/>
      <w:lvlJc w:val="left"/>
      <w:pPr>
        <w:ind w:left="1384" w:hanging="360"/>
      </w:pPr>
      <w:rPr>
        <w:rFonts w:hint="default"/>
        <w:lang w:val="pt-PT" w:eastAsia="en-US" w:bidi="ar-SA"/>
      </w:rPr>
    </w:lvl>
    <w:lvl w:ilvl="2" w:tplc="9E8AC546">
      <w:numFmt w:val="bullet"/>
      <w:lvlText w:val="•"/>
      <w:lvlJc w:val="left"/>
      <w:pPr>
        <w:ind w:left="2048" w:hanging="360"/>
      </w:pPr>
      <w:rPr>
        <w:rFonts w:hint="default"/>
        <w:lang w:val="pt-PT" w:eastAsia="en-US" w:bidi="ar-SA"/>
      </w:rPr>
    </w:lvl>
    <w:lvl w:ilvl="3" w:tplc="9F2E173A">
      <w:numFmt w:val="bullet"/>
      <w:lvlText w:val="•"/>
      <w:lvlJc w:val="left"/>
      <w:pPr>
        <w:ind w:left="2712" w:hanging="360"/>
      </w:pPr>
      <w:rPr>
        <w:rFonts w:hint="default"/>
        <w:lang w:val="pt-PT" w:eastAsia="en-US" w:bidi="ar-SA"/>
      </w:rPr>
    </w:lvl>
    <w:lvl w:ilvl="4" w:tplc="7004C20E">
      <w:numFmt w:val="bullet"/>
      <w:lvlText w:val="•"/>
      <w:lvlJc w:val="left"/>
      <w:pPr>
        <w:ind w:left="3376" w:hanging="360"/>
      </w:pPr>
      <w:rPr>
        <w:rFonts w:hint="default"/>
        <w:lang w:val="pt-PT" w:eastAsia="en-US" w:bidi="ar-SA"/>
      </w:rPr>
    </w:lvl>
    <w:lvl w:ilvl="5" w:tplc="4DA0430A">
      <w:numFmt w:val="bullet"/>
      <w:lvlText w:val="•"/>
      <w:lvlJc w:val="left"/>
      <w:pPr>
        <w:ind w:left="4041" w:hanging="360"/>
      </w:pPr>
      <w:rPr>
        <w:rFonts w:hint="default"/>
        <w:lang w:val="pt-PT" w:eastAsia="en-US" w:bidi="ar-SA"/>
      </w:rPr>
    </w:lvl>
    <w:lvl w:ilvl="6" w:tplc="2FFE6D06">
      <w:numFmt w:val="bullet"/>
      <w:lvlText w:val="•"/>
      <w:lvlJc w:val="left"/>
      <w:pPr>
        <w:ind w:left="4705" w:hanging="360"/>
      </w:pPr>
      <w:rPr>
        <w:rFonts w:hint="default"/>
        <w:lang w:val="pt-PT" w:eastAsia="en-US" w:bidi="ar-SA"/>
      </w:rPr>
    </w:lvl>
    <w:lvl w:ilvl="7" w:tplc="024C96FE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8" w:tplc="234EDD28"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8CA4F12"/>
    <w:multiLevelType w:val="hybridMultilevel"/>
    <w:tmpl w:val="627EFCFA"/>
    <w:lvl w:ilvl="0" w:tplc="0416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5" w15:restartNumberingAfterBreak="0">
    <w:nsid w:val="74B633F9"/>
    <w:multiLevelType w:val="hybridMultilevel"/>
    <w:tmpl w:val="24482C5A"/>
    <w:lvl w:ilvl="0" w:tplc="D2242FD6">
      <w:numFmt w:val="bullet"/>
      <w:lvlText w:val=""/>
      <w:lvlJc w:val="left"/>
      <w:pPr>
        <w:ind w:left="83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6B8BC4A">
      <w:numFmt w:val="bullet"/>
      <w:lvlText w:val="•"/>
      <w:lvlJc w:val="left"/>
      <w:pPr>
        <w:ind w:left="1492" w:hanging="363"/>
      </w:pPr>
      <w:rPr>
        <w:rFonts w:hint="default"/>
        <w:lang w:val="pt-PT" w:eastAsia="en-US" w:bidi="ar-SA"/>
      </w:rPr>
    </w:lvl>
    <w:lvl w:ilvl="2" w:tplc="E17A9436">
      <w:numFmt w:val="bullet"/>
      <w:lvlText w:val="•"/>
      <w:lvlJc w:val="left"/>
      <w:pPr>
        <w:ind w:left="2144" w:hanging="363"/>
      </w:pPr>
      <w:rPr>
        <w:rFonts w:hint="default"/>
        <w:lang w:val="pt-PT" w:eastAsia="en-US" w:bidi="ar-SA"/>
      </w:rPr>
    </w:lvl>
    <w:lvl w:ilvl="3" w:tplc="534E399A">
      <w:numFmt w:val="bullet"/>
      <w:lvlText w:val="•"/>
      <w:lvlJc w:val="left"/>
      <w:pPr>
        <w:ind w:left="2796" w:hanging="363"/>
      </w:pPr>
      <w:rPr>
        <w:rFonts w:hint="default"/>
        <w:lang w:val="pt-PT" w:eastAsia="en-US" w:bidi="ar-SA"/>
      </w:rPr>
    </w:lvl>
    <w:lvl w:ilvl="4" w:tplc="1CDCA7F0">
      <w:numFmt w:val="bullet"/>
      <w:lvlText w:val="•"/>
      <w:lvlJc w:val="left"/>
      <w:pPr>
        <w:ind w:left="3448" w:hanging="363"/>
      </w:pPr>
      <w:rPr>
        <w:rFonts w:hint="default"/>
        <w:lang w:val="pt-PT" w:eastAsia="en-US" w:bidi="ar-SA"/>
      </w:rPr>
    </w:lvl>
    <w:lvl w:ilvl="5" w:tplc="0EE85608">
      <w:numFmt w:val="bullet"/>
      <w:lvlText w:val="•"/>
      <w:lvlJc w:val="left"/>
      <w:pPr>
        <w:ind w:left="4101" w:hanging="363"/>
      </w:pPr>
      <w:rPr>
        <w:rFonts w:hint="default"/>
        <w:lang w:val="pt-PT" w:eastAsia="en-US" w:bidi="ar-SA"/>
      </w:rPr>
    </w:lvl>
    <w:lvl w:ilvl="6" w:tplc="D604D50E">
      <w:numFmt w:val="bullet"/>
      <w:lvlText w:val="•"/>
      <w:lvlJc w:val="left"/>
      <w:pPr>
        <w:ind w:left="4753" w:hanging="363"/>
      </w:pPr>
      <w:rPr>
        <w:rFonts w:hint="default"/>
        <w:lang w:val="pt-PT" w:eastAsia="en-US" w:bidi="ar-SA"/>
      </w:rPr>
    </w:lvl>
    <w:lvl w:ilvl="7" w:tplc="1EB42444">
      <w:numFmt w:val="bullet"/>
      <w:lvlText w:val="•"/>
      <w:lvlJc w:val="left"/>
      <w:pPr>
        <w:ind w:left="5405" w:hanging="363"/>
      </w:pPr>
      <w:rPr>
        <w:rFonts w:hint="default"/>
        <w:lang w:val="pt-PT" w:eastAsia="en-US" w:bidi="ar-SA"/>
      </w:rPr>
    </w:lvl>
    <w:lvl w:ilvl="8" w:tplc="BC105448">
      <w:numFmt w:val="bullet"/>
      <w:lvlText w:val="•"/>
      <w:lvlJc w:val="left"/>
      <w:pPr>
        <w:ind w:left="6057" w:hanging="36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AA"/>
    <w:rsid w:val="00011A85"/>
    <w:rsid w:val="000200B1"/>
    <w:rsid w:val="000202B9"/>
    <w:rsid w:val="000363CC"/>
    <w:rsid w:val="00097A05"/>
    <w:rsid w:val="000A5558"/>
    <w:rsid w:val="000C39EA"/>
    <w:rsid w:val="000E1BD1"/>
    <w:rsid w:val="00154202"/>
    <w:rsid w:val="00156434"/>
    <w:rsid w:val="001708FF"/>
    <w:rsid w:val="00190375"/>
    <w:rsid w:val="001C2AF1"/>
    <w:rsid w:val="001C2E62"/>
    <w:rsid w:val="001D411B"/>
    <w:rsid w:val="00216295"/>
    <w:rsid w:val="00230A3B"/>
    <w:rsid w:val="002413B8"/>
    <w:rsid w:val="00246014"/>
    <w:rsid w:val="00247C90"/>
    <w:rsid w:val="00253563"/>
    <w:rsid w:val="00264695"/>
    <w:rsid w:val="002E4B4B"/>
    <w:rsid w:val="003111C7"/>
    <w:rsid w:val="00314E89"/>
    <w:rsid w:val="00327635"/>
    <w:rsid w:val="003A4CF8"/>
    <w:rsid w:val="003B3559"/>
    <w:rsid w:val="003C7B6C"/>
    <w:rsid w:val="0045461A"/>
    <w:rsid w:val="004660AD"/>
    <w:rsid w:val="004773A2"/>
    <w:rsid w:val="004821E4"/>
    <w:rsid w:val="004D1F70"/>
    <w:rsid w:val="004E30A7"/>
    <w:rsid w:val="004F3982"/>
    <w:rsid w:val="00514826"/>
    <w:rsid w:val="0051704C"/>
    <w:rsid w:val="00552D21"/>
    <w:rsid w:val="00580B24"/>
    <w:rsid w:val="00591E06"/>
    <w:rsid w:val="005A5EDD"/>
    <w:rsid w:val="005B6484"/>
    <w:rsid w:val="005C0BAA"/>
    <w:rsid w:val="005C3CBB"/>
    <w:rsid w:val="005E0016"/>
    <w:rsid w:val="005E2ECF"/>
    <w:rsid w:val="00631D7A"/>
    <w:rsid w:val="006449FC"/>
    <w:rsid w:val="006634B2"/>
    <w:rsid w:val="006864B8"/>
    <w:rsid w:val="00696E78"/>
    <w:rsid w:val="006C199E"/>
    <w:rsid w:val="006E502B"/>
    <w:rsid w:val="007062B8"/>
    <w:rsid w:val="00706B27"/>
    <w:rsid w:val="007179F6"/>
    <w:rsid w:val="00724A86"/>
    <w:rsid w:val="00724B34"/>
    <w:rsid w:val="00731781"/>
    <w:rsid w:val="00763D39"/>
    <w:rsid w:val="00783C2A"/>
    <w:rsid w:val="007A07E7"/>
    <w:rsid w:val="007A6AA5"/>
    <w:rsid w:val="007E4589"/>
    <w:rsid w:val="00813D8B"/>
    <w:rsid w:val="00834C7F"/>
    <w:rsid w:val="0083668D"/>
    <w:rsid w:val="00867777"/>
    <w:rsid w:val="008812F2"/>
    <w:rsid w:val="008829DC"/>
    <w:rsid w:val="008C7637"/>
    <w:rsid w:val="008E27B8"/>
    <w:rsid w:val="00923A6F"/>
    <w:rsid w:val="00923ECE"/>
    <w:rsid w:val="009E63E2"/>
    <w:rsid w:val="009F686B"/>
    <w:rsid w:val="00A014AA"/>
    <w:rsid w:val="00A30558"/>
    <w:rsid w:val="00AD72DD"/>
    <w:rsid w:val="00B575E4"/>
    <w:rsid w:val="00B6395E"/>
    <w:rsid w:val="00B71FC3"/>
    <w:rsid w:val="00B85000"/>
    <w:rsid w:val="00BA4B1A"/>
    <w:rsid w:val="00BA7E7E"/>
    <w:rsid w:val="00BB6C17"/>
    <w:rsid w:val="00BC7849"/>
    <w:rsid w:val="00BF02C8"/>
    <w:rsid w:val="00BF32BB"/>
    <w:rsid w:val="00C01478"/>
    <w:rsid w:val="00C10015"/>
    <w:rsid w:val="00C3265E"/>
    <w:rsid w:val="00C861DD"/>
    <w:rsid w:val="00D344C8"/>
    <w:rsid w:val="00D34D9A"/>
    <w:rsid w:val="00D36702"/>
    <w:rsid w:val="00D77A56"/>
    <w:rsid w:val="00D83D51"/>
    <w:rsid w:val="00D85D36"/>
    <w:rsid w:val="00D92E41"/>
    <w:rsid w:val="00DA2B0B"/>
    <w:rsid w:val="00DC2A15"/>
    <w:rsid w:val="00DD2DF5"/>
    <w:rsid w:val="00DF420A"/>
    <w:rsid w:val="00E0400F"/>
    <w:rsid w:val="00E7699A"/>
    <w:rsid w:val="00EA4FAD"/>
    <w:rsid w:val="00EB0B22"/>
    <w:rsid w:val="00EC0510"/>
    <w:rsid w:val="00EC119F"/>
    <w:rsid w:val="00ED36B2"/>
    <w:rsid w:val="00EF160B"/>
    <w:rsid w:val="00EF760A"/>
    <w:rsid w:val="00F1100E"/>
    <w:rsid w:val="00F82656"/>
    <w:rsid w:val="00FA07E1"/>
    <w:rsid w:val="00FB6CD6"/>
    <w:rsid w:val="00FC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E2BAF"/>
  <w15:docId w15:val="{E7F394A5-7252-4758-A0E1-01D4AC3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200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00B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00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0B1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724A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A8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A8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A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A8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B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B27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WW8Num3z1">
    <w:name w:val="WW8Num3z1"/>
    <w:rsid w:val="004F3982"/>
    <w:rPr>
      <w:rFonts w:hint="default"/>
      <w:lang w:val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POP PGP - Cadastro de Unidade no SEI.doc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PGP - Cadastro de Unidade no SEI.doc</dc:title>
  <dc:subject/>
  <dc:creator>55329</dc:creator>
  <cp:keywords/>
  <dc:description/>
  <cp:lastModifiedBy>User</cp:lastModifiedBy>
  <cp:revision>2</cp:revision>
  <cp:lastPrinted>2025-12-02T20:19:00Z</cp:lastPrinted>
  <dcterms:created xsi:type="dcterms:W3CDTF">2025-12-02T20:19:00Z</dcterms:created>
  <dcterms:modified xsi:type="dcterms:W3CDTF">2025-12-02T20:19:00Z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2023-01-13T00:00:00Z</vt:filetime>
  </property>
</Properties>
</file>