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    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4148145</wp:posOffset>
            </wp:positionH>
            <wp:positionV relativeFrom="paragraph">
              <wp:posOffset>9525</wp:posOffset>
            </wp:positionV>
            <wp:extent cx="1970902" cy="844672"/>
            <wp:effectExtent b="0" l="0" r="0" t="0"/>
            <wp:wrapTopAndBottom distB="0" distT="0"/>
            <wp:docPr descr="Gráfico, Gráfico de pizza&#10;&#10;Descrição gerada automaticamente" id="1" name="image2.png"/>
            <a:graphic>
              <a:graphicData uri="http://schemas.openxmlformats.org/drawingml/2006/picture">
                <pic:pic>
                  <pic:nvPicPr>
                    <pic:cNvPr descr="Gráfico, Gráfico de pizza&#10;&#10;Descrição gerada automaticament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0902" cy="8446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66676</wp:posOffset>
            </wp:positionH>
            <wp:positionV relativeFrom="paragraph">
              <wp:posOffset>123825</wp:posOffset>
            </wp:positionV>
            <wp:extent cx="1619250" cy="619125"/>
            <wp:effectExtent b="0" l="0" r="0" t="0"/>
            <wp:wrapTopAndBottom distB="114300" distT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30952" l="0" r="0" t="30357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1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REQUERIMENTO PARA CÔMPUTO DE CRÉDITOS EM ATIVIDADES COMPLEMENTARES</w:t>
      </w:r>
    </w:p>
    <w:p w:rsidR="00000000" w:rsidDel="00000000" w:rsidP="00000000" w:rsidRDefault="00000000" w:rsidRPr="00000000" w14:paraId="00000005">
      <w:pPr>
        <w:ind w:left="-284" w:right="-427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(enviar para o e-mail </w:t>
      </w:r>
      <w:r w:rsidDel="00000000" w:rsidR="00000000" w:rsidRPr="00000000">
        <w:rPr>
          <w:b w:val="1"/>
          <w:rtl w:val="0"/>
        </w:rPr>
        <w:t xml:space="preserve">coordenaçãobiad.bav@gmail.com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06">
      <w:pPr>
        <w:tabs>
          <w:tab w:val="left" w:leader="none" w:pos="105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12"/>
        <w:gridCol w:w="3119"/>
        <w:tblGridChange w:id="0">
          <w:tblGrid>
            <w:gridCol w:w="6912"/>
            <w:gridCol w:w="3119"/>
          </w:tblGrid>
        </w:tblGridChange>
      </w:tblGrid>
      <w:tr>
        <w:trPr>
          <w:cantSplit w:val="0"/>
          <w:trHeight w:val="415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tabs>
                <w:tab w:val="left" w:leader="none" w:pos="234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Nome: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Matrícula: 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Atenção: os itens (linhas) não preenchidos/contemplados devem ser excluídos da tabela!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Conforme Anexo I do RAG, aprovado em 25/01/2016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6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13"/>
        <w:gridCol w:w="992"/>
        <w:gridCol w:w="1560"/>
        <w:tblGridChange w:id="0">
          <w:tblGrid>
            <w:gridCol w:w="7513"/>
            <w:gridCol w:w="992"/>
            <w:gridCol w:w="15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Atividade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Créditos ou Carga Horária por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Atividade no Período Letivo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CH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Pontos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Preenchido pela coordenação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Atividades (bolsas) de iniciação à docência (monitoria), à pesquisa (iniciação científica), à extensão ou treinamento profissional</w:t>
            </w: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2520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(4 créditos = 60 pontos)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Disciplina (intercâmbio e/ou mobilidade acadêmica)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(Pré-fixado)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Atividade a distância = teleconferência ou similar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(Proporcional à carga horária limitando-se a 01 crédito / 15 pontos)</w:t>
            </w:r>
          </w:p>
          <w:p w:rsidR="00000000" w:rsidDel="00000000" w:rsidP="00000000" w:rsidRDefault="00000000" w:rsidRPr="00000000" w14:paraId="00000026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(Cursos online - limitando-se a 01 crédito / 15 pontos – por plataforma)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Grupos de estudo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(2 créditos = 30 pontos)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Apresentação de trabalho em eventos: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Congressos, seminários, colóquios, simpósios, encontros, festivais, palestras, exposições, oficinas, cursos de curta duração, outros a serem definidos pelo Colegiado de Curso ou conselho de Unidade e homologados pela Pró-Reitoria de Graduação.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(01 crédito / 15 pontos - por título de trabalho)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Participação em eventos como ouvinte.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Congressos, seminários, colóquios, simpósios, encontros, festivais, palestras, oficinas, cursos de curta duração, outros a serem definidos pelo Colegiado de Curso ou conselho de Unidade e homologados pela Pró-Reitoria de Graduação.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(Proporcional à carga horária limitando-se a 01 crédito / 15 pontos)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Organização de eventos:</w:t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Congressos, seminários, colóquios, simpósios, encontros, festivais, palestras, exposições, oficinas, cursos de curta duração, outros = a serem definidos pelo Colegiado de Curso ou conselho de Unidade e homologados pela Pró-Reitoria de Graduação.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(1 crédito = 15 pontos)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Outros: definidos no PCC do curso - Viagens técnicas (visitas a exposições com monitoramento docente)</w:t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(Proporcional à carga horária limitando-se a 01 crédito / 15 pontos)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Vivência Profissional Complementar na área de formação do curso (Estágio não obrigatório vinculado à UFJF com parceria registrada, participação em empresa júnior)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(4 créditos = 60 pontos)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Outros: definidos no PCC do curso - Produção técnica (softwares, editoração, design, programação visual, etc.</w:t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(01 crédito / 15 pontos - por título de trabalho)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Outros: definidos no PCC do curso - Produção, criação e/ou difusão artística e cultural: performances, exposição, etc</w:t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(01 crédito / 15 pontos - por título de trabalho)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Artigo completo publicado em anais de congresso científico NACIONAL - Anais com câmara editorial de revisão</w:t>
            </w:r>
          </w:p>
          <w:p w:rsidR="00000000" w:rsidDel="00000000" w:rsidP="00000000" w:rsidRDefault="00000000" w:rsidRPr="00000000" w14:paraId="00000068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(2 créditos = 30 pontos)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Artigo completo publicado em anais de congresso científico INTERNACIONAL - Anais com câmara editorial de revisão</w:t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(3 créditos = 45 pontos)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Artigo em periódico especializado NACIONAL com corpo editorial externo - Revista indexada (ISSN)</w:t>
            </w:r>
          </w:p>
          <w:p w:rsidR="00000000" w:rsidDel="00000000" w:rsidP="00000000" w:rsidRDefault="00000000" w:rsidRPr="00000000" w14:paraId="00000076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(3 créditos = 45 pontos)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Artigo em periódico especializado ESTRANGEIRO com corpo editorial externo - Revista indexada (ISSN)</w:t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(4 créditos = 60 pontos)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Artigo de divulgação científica, técnica e artística publicado em jornal ou periódico não indexado</w:t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(1 crédito = 15 pontos)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Livro publicado no país - ISBN ou editora com conselho editorial</w:t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(6 créditos = 90 pontos)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Capítulo de livro publicado no país - ISBN ou editora com conselho editorial</w:t>
            </w:r>
          </w:p>
          <w:p w:rsidR="00000000" w:rsidDel="00000000" w:rsidP="00000000" w:rsidRDefault="00000000" w:rsidRPr="00000000" w14:paraId="00000092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(4 créditos = 60 pontos)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Capítulo de livro publicado no exterior - ISBN ou editora com conselho editorial</w:t>
            </w:r>
          </w:p>
          <w:p w:rsidR="00000000" w:rsidDel="00000000" w:rsidP="00000000" w:rsidRDefault="00000000" w:rsidRPr="00000000" w14:paraId="00000099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(6 créditos = 90 pontos)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Livro publicado no exterior - ISBN ou editora com conselho editorial</w:t>
            </w:r>
          </w:p>
          <w:p w:rsidR="00000000" w:rsidDel="00000000" w:rsidP="00000000" w:rsidRDefault="00000000" w:rsidRPr="00000000" w14:paraId="000000A0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(4 créditos = 60 pontos)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A6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 de pontos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de Fora, ___ de ____________ de ______ .</w:t>
        <w:tab/>
        <w:tab/>
        <w:t xml:space="preserve">________________________________</w:t>
      </w:r>
    </w:p>
    <w:p w:rsidR="00000000" w:rsidDel="00000000" w:rsidP="00000000" w:rsidRDefault="00000000" w:rsidRPr="00000000" w14:paraId="000000A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   </w:t>
        <w:tab/>
        <w:t xml:space="preserve">Assinatura do aluno</w:t>
      </w:r>
    </w:p>
    <w:p w:rsidR="00000000" w:rsidDel="00000000" w:rsidP="00000000" w:rsidRDefault="00000000" w:rsidRPr="00000000" w14:paraId="000000AD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Atenção!</w:t>
      </w:r>
    </w:p>
    <w:p w:rsidR="00000000" w:rsidDel="00000000" w:rsidP="00000000" w:rsidRDefault="00000000" w:rsidRPr="00000000" w14:paraId="000000A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Equivalência: 15 pontos corresponderão a 1 crédito. </w:t>
      </w:r>
    </w:p>
    <w:p w:rsidR="00000000" w:rsidDel="00000000" w:rsidP="00000000" w:rsidRDefault="00000000" w:rsidRPr="00000000" w14:paraId="000000A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Anexar cópia dos documentos comprobatórios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Campo reservado à Coordenação de Curso</w:t>
      </w:r>
    </w:p>
    <w:p w:rsidR="00000000" w:rsidDel="00000000" w:rsidP="00000000" w:rsidRDefault="00000000" w:rsidRPr="00000000" w14:paraId="000000B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left" w:leader="none" w:pos="7797"/>
        </w:tabs>
        <w:ind w:right="-85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Número de créditos computados: </w:t>
        <w:tab/>
        <w:tab/>
        <w:t xml:space="preserve">(máximo: 24)</w:t>
      </w:r>
    </w:p>
    <w:p w:rsidR="00000000" w:rsidDel="00000000" w:rsidP="00000000" w:rsidRDefault="00000000" w:rsidRPr="00000000" w14:paraId="000000B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À CDARA,</w:t>
      </w:r>
    </w:p>
    <w:p w:rsidR="00000000" w:rsidDel="00000000" w:rsidP="00000000" w:rsidRDefault="00000000" w:rsidRPr="00000000" w14:paraId="000000B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Favor computar os créditos complementares (flexibilização curricular) no histórico escolar do(a) discente solicitante.</w:t>
      </w:r>
    </w:p>
    <w:p w:rsidR="00000000" w:rsidDel="00000000" w:rsidP="00000000" w:rsidRDefault="00000000" w:rsidRPr="00000000" w14:paraId="000000B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left="482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BB">
      <w:pPr>
        <w:ind w:left="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Coordenação do Bacharelado em Artes Visuais</w:t>
      </w:r>
    </w:p>
    <w:sectPr>
      <w:pgSz w:h="16838" w:w="11906" w:orient="portrait"/>
      <w:pgMar w:bottom="567" w:top="245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