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Setor: </w:t>
      </w:r>
      <w:r w:rsidDel="00000000" w:rsidR="00000000" w:rsidRPr="00000000">
        <w:rPr>
          <w:sz w:val="24"/>
          <w:szCs w:val="24"/>
          <w:rtl w:val="0"/>
        </w:rPr>
        <w:t xml:space="preserve">[Nome do Setor]</w:t>
      </w:r>
    </w:p>
    <w:p w:rsidR="00000000" w:rsidDel="00000000" w:rsidP="00000000" w:rsidRDefault="00000000" w:rsidRPr="00000000" w14:paraId="00000002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última revisão:</w:t>
      </w:r>
      <w:r w:rsidDel="00000000" w:rsidR="00000000" w:rsidRPr="00000000">
        <w:rPr>
          <w:sz w:val="24"/>
          <w:szCs w:val="24"/>
          <w:rtl w:val="0"/>
        </w:rPr>
        <w:t xml:space="preserve"> [dd/mm/2025]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Elaborado por:</w:t>
      </w:r>
      <w:r w:rsidDel="00000000" w:rsidR="00000000" w:rsidRPr="00000000">
        <w:rPr>
          <w:sz w:val="24"/>
          <w:szCs w:val="24"/>
          <w:rtl w:val="0"/>
        </w:rPr>
        <w:t xml:space="preserve"> [Nome do responsável]</w:t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Aprovado por:</w:t>
      </w:r>
      <w:r w:rsidDel="00000000" w:rsidR="00000000" w:rsidRPr="00000000">
        <w:rPr>
          <w:sz w:val="24"/>
          <w:szCs w:val="24"/>
          <w:rtl w:val="0"/>
        </w:rPr>
        <w:t xml:space="preserve"> [Coordenador]</w:t>
      </w:r>
    </w:p>
    <w:p w:rsidR="00000000" w:rsidDel="00000000" w:rsidP="00000000" w:rsidRDefault="00000000" w:rsidRPr="00000000" w14:paraId="00000003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0" w:before="0" w:line="240" w:lineRule="auto"/>
        <w:jc w:val="center"/>
        <w:rPr/>
      </w:pPr>
      <w:bookmarkStart w:colFirst="0" w:colLast="0" w:name="_wacpu880tdwz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SUMÁRIO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005"/>
        <w:gridCol w:w="7200"/>
        <w:gridCol w:w="795"/>
        <w:tblGridChange w:id="0">
          <w:tblGrid>
            <w:gridCol w:w="1005"/>
            <w:gridCol w:w="7200"/>
            <w:gridCol w:w="7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Apresentação do Setor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…………………...…………………………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Objetivos do Setor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Atribuições Institucionais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……………….………………………….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Estrutura Organizacional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Perfil Profissional Esperado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Relacionamento Intersetorial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Descrição das Atividades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Atividades Contínuas ………………………………………………….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Atividades Diárias 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Atividades Semanais ………………………………………………….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Atividades Mensais 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Atividades Anuais 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Atividades Esporádicas ……………………………………………….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Indicadores de Desempenho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………………………………………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Fluxos Operacionais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…………………………………………………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Considerações Finais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……………………………………………….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Anexos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…………………………………………………………………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</w:tr>
    </w:tbl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0" w:before="0" w:line="360" w:lineRule="auto"/>
        <w:jc w:val="both"/>
        <w:rPr>
          <w:b w:val="1"/>
          <w:sz w:val="24"/>
          <w:szCs w:val="24"/>
        </w:rPr>
      </w:pPr>
      <w:bookmarkStart w:colFirst="0" w:colLast="0" w:name="_cr6hku4duhc1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0" w:before="0" w:line="360" w:lineRule="auto"/>
        <w:jc w:val="both"/>
        <w:rPr>
          <w:b w:val="1"/>
          <w:sz w:val="24"/>
          <w:szCs w:val="24"/>
        </w:rPr>
      </w:pPr>
      <w:bookmarkStart w:colFirst="0" w:colLast="0" w:name="_cub342oo96lw" w:id="2"/>
      <w:bookmarkEnd w:id="2"/>
      <w:r w:rsidDel="00000000" w:rsidR="00000000" w:rsidRPr="00000000">
        <w:rPr>
          <w:b w:val="1"/>
          <w:sz w:val="24"/>
          <w:szCs w:val="24"/>
          <w:rtl w:val="0"/>
        </w:rPr>
        <w:t xml:space="preserve">1. Apresentação do Setor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setor integra o Centro de Difusão do Conhecimento da Universidade Federal de Juiz de Fora, sendo responsável por [descrever a função principal: atendimento ao usuário, desenvolvimento técnico do acervo, etc.].</w:t>
      </w:r>
    </w:p>
    <w:p w:rsidR="00000000" w:rsidDel="00000000" w:rsidP="00000000" w:rsidRDefault="00000000" w:rsidRPr="00000000" w14:paraId="0000003E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0" w:before="0" w:line="360" w:lineRule="auto"/>
        <w:jc w:val="both"/>
        <w:rPr>
          <w:b w:val="1"/>
          <w:sz w:val="24"/>
          <w:szCs w:val="24"/>
        </w:rPr>
      </w:pPr>
      <w:bookmarkStart w:colFirst="0" w:colLast="0" w:name="_vbh33prlsq8a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0" w:before="0" w:line="360" w:lineRule="auto"/>
        <w:jc w:val="both"/>
        <w:rPr>
          <w:b w:val="1"/>
          <w:sz w:val="24"/>
          <w:szCs w:val="24"/>
        </w:rPr>
      </w:pPr>
      <w:bookmarkStart w:colFirst="0" w:colLast="0" w:name="_4gyd6i9q3oll" w:id="4"/>
      <w:bookmarkEnd w:id="4"/>
      <w:r w:rsidDel="00000000" w:rsidR="00000000" w:rsidRPr="00000000">
        <w:rPr>
          <w:b w:val="1"/>
          <w:sz w:val="24"/>
          <w:szCs w:val="24"/>
          <w:rtl w:val="0"/>
        </w:rPr>
        <w:t xml:space="preserve">2. Objetivos do Setor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Descrever os objetivos das atividades desempenhadas no setor. Exemplo: </w:t>
      </w:r>
      <w:r w:rsidDel="00000000" w:rsidR="00000000" w:rsidRPr="00000000">
        <w:rPr>
          <w:sz w:val="24"/>
          <w:szCs w:val="24"/>
          <w:rtl w:val="0"/>
        </w:rPr>
        <w:t xml:space="preserve">Promover o acesso equitativo à informação. Garantir a qualidade dos serviços de biblioteca. Contribuir com a missão da instituição.Desenvolver rotinas técnicas alinhadas às boas práticas bibliotecárias. Fortalecer ações de formação e cidadania informacional.</w:t>
        <w:br w:type="textWrapping"/>
      </w:r>
    </w:p>
    <w:p w:rsidR="00000000" w:rsidDel="00000000" w:rsidP="00000000" w:rsidRDefault="00000000" w:rsidRPr="00000000" w14:paraId="00000043">
      <w:pPr>
        <w:spacing w:after="0" w:before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0" w:before="0" w:line="360" w:lineRule="auto"/>
        <w:jc w:val="both"/>
        <w:rPr/>
      </w:pPr>
      <w:bookmarkStart w:colFirst="0" w:colLast="0" w:name="_taajgy3g8zi0" w:id="5"/>
      <w:bookmarkEnd w:id="5"/>
      <w:r w:rsidDel="00000000" w:rsidR="00000000" w:rsidRPr="00000000">
        <w:rPr>
          <w:b w:val="1"/>
          <w:sz w:val="24"/>
          <w:szCs w:val="24"/>
          <w:rtl w:val="0"/>
        </w:rPr>
        <w:t xml:space="preserve">3. Atribuições Institucionais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Conforme Portaria PROSDAV/UFJF nº 29, de 07 de abril de 2025 que delega competências ao Centro de Difusão do Conhecimento (CDC), são atribuições deste setor: [Inserir atribuições oficiais conforme portaria interna]</w:t>
        <w:br w:type="textWrapping"/>
      </w:r>
    </w:p>
    <w:p w:rsidR="00000000" w:rsidDel="00000000" w:rsidP="00000000" w:rsidRDefault="00000000" w:rsidRPr="00000000" w14:paraId="00000047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0" w:before="0" w:line="360" w:lineRule="auto"/>
        <w:jc w:val="both"/>
        <w:rPr>
          <w:b w:val="1"/>
          <w:sz w:val="24"/>
          <w:szCs w:val="24"/>
        </w:rPr>
      </w:pPr>
      <w:bookmarkStart w:colFirst="0" w:colLast="0" w:name="_n7okw2ut2cyr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0" w:before="0" w:line="360" w:lineRule="auto"/>
        <w:jc w:val="both"/>
        <w:rPr>
          <w:b w:val="1"/>
          <w:sz w:val="24"/>
          <w:szCs w:val="24"/>
        </w:rPr>
      </w:pPr>
      <w:bookmarkStart w:colFirst="0" w:colLast="0" w:name="_id7bfslzkdu3" w:id="7"/>
      <w:bookmarkEnd w:id="7"/>
      <w:r w:rsidDel="00000000" w:rsidR="00000000" w:rsidRPr="00000000">
        <w:rPr>
          <w:b w:val="1"/>
          <w:sz w:val="24"/>
          <w:szCs w:val="24"/>
          <w:rtl w:val="0"/>
        </w:rPr>
        <w:t xml:space="preserve">4. Estrutura Organizacional</w:t>
      </w:r>
    </w:p>
    <w:p w:rsidR="00000000" w:rsidDel="00000000" w:rsidP="00000000" w:rsidRDefault="00000000" w:rsidRPr="00000000" w14:paraId="0000004A">
      <w:pPr>
        <w:spacing w:after="0" w:before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before="0" w:line="360" w:lineRule="auto"/>
        <w:ind w:left="283.46456692913375" w:hanging="141.73228346456688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Servidor(es) responsável(is):</w:t>
      </w:r>
    </w:p>
    <w:p w:rsidR="00000000" w:rsidDel="00000000" w:rsidP="00000000" w:rsidRDefault="00000000" w:rsidRPr="00000000" w14:paraId="0000004C">
      <w:pPr>
        <w:spacing w:after="0" w:before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before="0" w:line="360" w:lineRule="auto"/>
        <w:ind w:left="283.46456692913375" w:hanging="141.73228346456688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Equipe quadro efetivo:</w:t>
      </w:r>
    </w:p>
    <w:p w:rsidR="00000000" w:rsidDel="00000000" w:rsidP="00000000" w:rsidRDefault="00000000" w:rsidRPr="00000000" w14:paraId="0000004E">
      <w:pPr>
        <w:spacing w:after="0" w:before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before="0" w:line="360" w:lineRule="auto"/>
        <w:ind w:left="283.46456692913375" w:hanging="141.73228346456688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Integração com outros setores: [ex: TI, Setor Acadêmico, Patrimônio]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0" w:before="0" w:line="360" w:lineRule="auto"/>
        <w:jc w:val="both"/>
        <w:rPr>
          <w:b w:val="1"/>
          <w:sz w:val="24"/>
          <w:szCs w:val="24"/>
        </w:rPr>
      </w:pPr>
      <w:bookmarkStart w:colFirst="0" w:colLast="0" w:name="_kis1qksmtkit" w:id="8"/>
      <w:bookmarkEnd w:id="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0" w:before="0" w:line="360" w:lineRule="auto"/>
        <w:jc w:val="both"/>
        <w:rPr>
          <w:b w:val="1"/>
          <w:sz w:val="24"/>
          <w:szCs w:val="24"/>
        </w:rPr>
      </w:pPr>
      <w:bookmarkStart w:colFirst="0" w:colLast="0" w:name="_hbm55awe1zxr" w:id="9"/>
      <w:bookmarkEnd w:id="9"/>
      <w:r w:rsidDel="00000000" w:rsidR="00000000" w:rsidRPr="00000000">
        <w:rPr>
          <w:b w:val="1"/>
          <w:sz w:val="24"/>
          <w:szCs w:val="24"/>
          <w:rtl w:val="0"/>
        </w:rPr>
        <w:t xml:space="preserve">5. Perfil profissional desejável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Descrever formação, experiências e habilidades desejáveis para atuação no setor. Podem ser incluídas capacitações desejáveis. Por exemplo: </w:t>
      </w:r>
      <w:r w:rsidDel="00000000" w:rsidR="00000000" w:rsidRPr="00000000">
        <w:rPr>
          <w:sz w:val="24"/>
          <w:szCs w:val="24"/>
          <w:rtl w:val="0"/>
        </w:rPr>
        <w:t xml:space="preserve">Formação ou experiência na área de biblioteconomia/informação. Habilidade em atendimento ao público e comunicação clara. Familiaridade com sistemas digitais e bibliográficos. Capacidade de organização e trabalho em equipe. Comprometimento com ética, sigilo e eficiência.</w:t>
        <w:br w:type="textWrapping"/>
      </w:r>
    </w:p>
    <w:p w:rsidR="00000000" w:rsidDel="00000000" w:rsidP="00000000" w:rsidRDefault="00000000" w:rsidRPr="00000000" w14:paraId="00000054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0" w:before="0" w:line="360" w:lineRule="auto"/>
        <w:jc w:val="both"/>
        <w:rPr>
          <w:b w:val="1"/>
          <w:sz w:val="24"/>
          <w:szCs w:val="24"/>
        </w:rPr>
      </w:pPr>
      <w:bookmarkStart w:colFirst="0" w:colLast="0" w:name="_gzv06yjpiomq" w:id="10"/>
      <w:bookmarkEnd w:id="10"/>
      <w:r w:rsidDel="00000000" w:rsidR="00000000" w:rsidRPr="00000000">
        <w:br w:type="page"/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0" w:before="0" w:line="360" w:lineRule="auto"/>
        <w:jc w:val="both"/>
        <w:rPr>
          <w:b w:val="1"/>
          <w:sz w:val="24"/>
          <w:szCs w:val="24"/>
        </w:rPr>
      </w:pPr>
      <w:bookmarkStart w:colFirst="0" w:colLast="0" w:name="_qdxmhmh4mere" w:id="11"/>
      <w:bookmarkEnd w:id="11"/>
      <w:r w:rsidDel="00000000" w:rsidR="00000000" w:rsidRPr="00000000">
        <w:rPr>
          <w:b w:val="1"/>
          <w:sz w:val="24"/>
          <w:szCs w:val="24"/>
          <w:rtl w:val="0"/>
        </w:rPr>
        <w:t xml:space="preserve">6. Relacionamento Intersetorial</w:t>
      </w:r>
    </w:p>
    <w:p w:rsidR="00000000" w:rsidDel="00000000" w:rsidP="00000000" w:rsidRDefault="00000000" w:rsidRPr="00000000" w14:paraId="00000057">
      <w:pPr>
        <w:spacing w:after="0" w:before="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Relacionamento frequente com os seguintes setores da instituição em que são desempenhadas em conjunto as atividades de…</w:t>
      </w:r>
    </w:p>
    <w:p w:rsidR="00000000" w:rsidDel="00000000" w:rsidP="00000000" w:rsidRDefault="00000000" w:rsidRPr="00000000" w14:paraId="00000059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spacing w:after="0" w:before="0" w:line="360" w:lineRule="auto"/>
        <w:jc w:val="both"/>
        <w:rPr>
          <w:b w:val="1"/>
          <w:sz w:val="24"/>
          <w:szCs w:val="24"/>
        </w:rPr>
      </w:pPr>
      <w:bookmarkStart w:colFirst="0" w:colLast="0" w:name="_4emuf97xly9a" w:id="12"/>
      <w:bookmarkEnd w:id="1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spacing w:after="0" w:before="0" w:line="360" w:lineRule="auto"/>
        <w:jc w:val="both"/>
        <w:rPr>
          <w:b w:val="1"/>
          <w:sz w:val="24"/>
          <w:szCs w:val="24"/>
        </w:rPr>
      </w:pPr>
      <w:bookmarkStart w:colFirst="0" w:colLast="0" w:name="_97cjc7oio1sk" w:id="13"/>
      <w:bookmarkEnd w:id="13"/>
      <w:r w:rsidDel="00000000" w:rsidR="00000000" w:rsidRPr="00000000">
        <w:rPr>
          <w:b w:val="1"/>
          <w:sz w:val="24"/>
          <w:szCs w:val="24"/>
          <w:rtl w:val="0"/>
        </w:rPr>
        <w:t xml:space="preserve">7. Descrição das Atividades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after="0" w:before="0" w:line="360" w:lineRule="auto"/>
        <w:jc w:val="both"/>
        <w:rPr>
          <w:color w:val="000000"/>
          <w:sz w:val="24"/>
          <w:szCs w:val="24"/>
        </w:rPr>
      </w:pPr>
      <w:bookmarkStart w:colFirst="0" w:colLast="0" w:name="_89894ul7xdvv" w:id="14"/>
      <w:bookmarkEnd w:id="14"/>
      <w:r w:rsidDel="00000000" w:rsidR="00000000" w:rsidRPr="00000000">
        <w:rPr>
          <w:color w:val="000000"/>
          <w:sz w:val="24"/>
          <w:szCs w:val="24"/>
          <w:rtl w:val="0"/>
        </w:rPr>
        <w:t xml:space="preserve">7.1 Atividades Contínuas</w:t>
      </w:r>
    </w:p>
    <w:p w:rsidR="00000000" w:rsidDel="00000000" w:rsidP="00000000" w:rsidRDefault="00000000" w:rsidRPr="00000000" w14:paraId="0000005E">
      <w:pPr>
        <w:spacing w:after="0" w:before="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Aquelas que acontecem constantemente ao longo da rotina do expediente, sem um dia ou horário fixo, por exemplo: a</w:t>
      </w:r>
      <w:r w:rsidDel="00000000" w:rsidR="00000000" w:rsidRPr="00000000">
        <w:rPr>
          <w:sz w:val="24"/>
          <w:szCs w:val="24"/>
          <w:rtl w:val="0"/>
        </w:rPr>
        <w:t xml:space="preserve">tendimento ao público (presencial e remoto), organização e manutenção dos espaços de estudo e leitura, monitoramento da integridade do acervo.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after="0" w:before="0" w:line="360" w:lineRule="auto"/>
        <w:jc w:val="both"/>
        <w:rPr>
          <w:color w:val="000000"/>
          <w:sz w:val="24"/>
          <w:szCs w:val="24"/>
        </w:rPr>
      </w:pPr>
      <w:bookmarkStart w:colFirst="0" w:colLast="0" w:name="_di3zkxedsgak" w:id="15"/>
      <w:bookmarkEnd w:id="15"/>
      <w:r w:rsidDel="00000000" w:rsidR="00000000" w:rsidRPr="00000000">
        <w:rPr>
          <w:color w:val="000000"/>
          <w:sz w:val="24"/>
          <w:szCs w:val="24"/>
          <w:rtl w:val="0"/>
        </w:rPr>
        <w:t xml:space="preserve">7.2 Atividades Diárias</w:t>
      </w:r>
    </w:p>
    <w:p w:rsidR="00000000" w:rsidDel="00000000" w:rsidP="00000000" w:rsidRDefault="00000000" w:rsidRPr="00000000" w14:paraId="00000060">
      <w:pPr>
        <w:spacing w:after="0" w:before="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Aquelas atividades que são realizadas todos os dias úteis, com ou sem horário fixo, por exemplo: a</w:t>
      </w:r>
      <w:r w:rsidDel="00000000" w:rsidR="00000000" w:rsidRPr="00000000">
        <w:rPr>
          <w:sz w:val="24"/>
          <w:szCs w:val="24"/>
          <w:rtl w:val="0"/>
        </w:rPr>
        <w:t xml:space="preserve">bertura e fechamento do setor ou da unidade, registro e conferência de empréstimos e devoluções, verificação de reservas pendentes, verificação do sistema SEI.</w:t>
      </w:r>
    </w:p>
    <w:p w:rsidR="00000000" w:rsidDel="00000000" w:rsidP="00000000" w:rsidRDefault="00000000" w:rsidRPr="00000000" w14:paraId="00000061">
      <w:pPr>
        <w:spacing w:after="0" w:before="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after="0" w:before="0" w:line="360" w:lineRule="auto"/>
        <w:jc w:val="both"/>
        <w:rPr>
          <w:color w:val="000000"/>
          <w:sz w:val="24"/>
          <w:szCs w:val="24"/>
        </w:rPr>
      </w:pPr>
      <w:bookmarkStart w:colFirst="0" w:colLast="0" w:name="_p4exejcndzys" w:id="16"/>
      <w:bookmarkEnd w:id="16"/>
      <w:r w:rsidDel="00000000" w:rsidR="00000000" w:rsidRPr="00000000">
        <w:rPr>
          <w:color w:val="000000"/>
          <w:sz w:val="24"/>
          <w:szCs w:val="24"/>
          <w:rtl w:val="0"/>
        </w:rPr>
        <w:t xml:space="preserve">7.3 Atividades Semanais</w:t>
      </w:r>
    </w:p>
    <w:p w:rsidR="00000000" w:rsidDel="00000000" w:rsidP="00000000" w:rsidRDefault="00000000" w:rsidRPr="00000000" w14:paraId="00000063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Aquelas atividades que ocorrem uma ou mais vezes por semana, mas não todos os dias. Exemplo, r</w:t>
      </w:r>
      <w:r w:rsidDel="00000000" w:rsidR="00000000" w:rsidRPr="00000000">
        <w:rPr>
          <w:sz w:val="24"/>
          <w:szCs w:val="24"/>
          <w:rtl w:val="0"/>
        </w:rPr>
        <w:t xml:space="preserve">euniões de alinhamento com a equipe, geração de estatísticas semanais de atendimento e circulação, verificação de pendências operacionais</w:t>
        <w:br w:type="textWrapping"/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after="0" w:before="0" w:line="360" w:lineRule="auto"/>
        <w:jc w:val="both"/>
        <w:rPr>
          <w:color w:val="000000"/>
          <w:sz w:val="24"/>
          <w:szCs w:val="24"/>
        </w:rPr>
      </w:pPr>
      <w:bookmarkStart w:colFirst="0" w:colLast="0" w:name="_naglau9rzs8j" w:id="17"/>
      <w:bookmarkEnd w:id="17"/>
      <w:r w:rsidDel="00000000" w:rsidR="00000000" w:rsidRPr="00000000">
        <w:rPr>
          <w:color w:val="000000"/>
          <w:sz w:val="24"/>
          <w:szCs w:val="24"/>
          <w:rtl w:val="0"/>
        </w:rPr>
        <w:t xml:space="preserve">7.4 Atividades Mensais</w:t>
      </w:r>
    </w:p>
    <w:p w:rsidR="00000000" w:rsidDel="00000000" w:rsidP="00000000" w:rsidRDefault="00000000" w:rsidRPr="00000000" w14:paraId="00000065">
      <w:pPr>
        <w:spacing w:after="0" w:before="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São as ações realizadas uma vez ao mês, geralmente com datas programadas. Exemplo: e</w:t>
      </w:r>
      <w:r w:rsidDel="00000000" w:rsidR="00000000" w:rsidRPr="00000000">
        <w:rPr>
          <w:sz w:val="24"/>
          <w:szCs w:val="24"/>
          <w:rtl w:val="0"/>
        </w:rPr>
        <w:t xml:space="preserve">missão de relatórios de desempenho mensal, atualização do mural informativo e das redes sociais, avaliação de funcionários terceirizados.</w:t>
        <w:br w:type="textWrapping"/>
      </w:r>
    </w:p>
    <w:p w:rsidR="00000000" w:rsidDel="00000000" w:rsidP="00000000" w:rsidRDefault="00000000" w:rsidRPr="00000000" w14:paraId="00000066">
      <w:pPr>
        <w:pStyle w:val="Heading3"/>
        <w:keepNext w:val="0"/>
        <w:keepLines w:val="0"/>
        <w:spacing w:after="0" w:before="0" w:line="360" w:lineRule="auto"/>
        <w:jc w:val="both"/>
        <w:rPr>
          <w:color w:val="000000"/>
          <w:sz w:val="24"/>
          <w:szCs w:val="24"/>
        </w:rPr>
      </w:pPr>
      <w:bookmarkStart w:colFirst="0" w:colLast="0" w:name="_wbaztsb2rekm" w:id="18"/>
      <w:bookmarkEnd w:id="18"/>
      <w:r w:rsidDel="00000000" w:rsidR="00000000" w:rsidRPr="00000000">
        <w:rPr>
          <w:color w:val="000000"/>
          <w:sz w:val="24"/>
          <w:szCs w:val="24"/>
          <w:rtl w:val="0"/>
        </w:rPr>
        <w:t xml:space="preserve">7.5 Atividades Anuais</w:t>
      </w:r>
    </w:p>
    <w:p w:rsidR="00000000" w:rsidDel="00000000" w:rsidP="00000000" w:rsidRDefault="00000000" w:rsidRPr="00000000" w14:paraId="00000067">
      <w:pPr>
        <w:spacing w:after="0" w:before="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São aquelas atividades que acontecem uma vez ao ano ou em períodos longos, normalmente ligadas ao planejamento ou prestação de contas. Podem ser c</w:t>
      </w:r>
      <w:r w:rsidDel="00000000" w:rsidR="00000000" w:rsidRPr="00000000">
        <w:rPr>
          <w:sz w:val="24"/>
          <w:szCs w:val="24"/>
          <w:rtl w:val="0"/>
        </w:rPr>
        <w:t xml:space="preserve">ontribuição para o relatório anual da biblioteca, participação no planejamento estratégico institucional, planejamento orçamentários, realização de treinamentos e capacitações internas, organização de ações de incentivo à leitura ou à pesquisa.</w:t>
        <w:br w:type="textWrapping"/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after="0" w:before="0" w:line="360" w:lineRule="auto"/>
        <w:jc w:val="both"/>
        <w:rPr>
          <w:color w:val="000000"/>
          <w:sz w:val="24"/>
          <w:szCs w:val="24"/>
        </w:rPr>
      </w:pPr>
      <w:bookmarkStart w:colFirst="0" w:colLast="0" w:name="_sbpeth5ejou1" w:id="19"/>
      <w:bookmarkEnd w:id="19"/>
      <w:r w:rsidDel="00000000" w:rsidR="00000000" w:rsidRPr="00000000">
        <w:rPr>
          <w:color w:val="000000"/>
          <w:sz w:val="24"/>
          <w:szCs w:val="24"/>
          <w:rtl w:val="0"/>
        </w:rPr>
        <w:t xml:space="preserve">7.6 Atividades Esporádicas</w:t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Aquelas que não têm frequência regular, ocorrendo quando necessário ou por demandas externas. Exemplo: a</w:t>
      </w:r>
      <w:r w:rsidDel="00000000" w:rsidR="00000000" w:rsidRPr="00000000">
        <w:rPr>
          <w:sz w:val="24"/>
          <w:szCs w:val="24"/>
          <w:rtl w:val="0"/>
        </w:rPr>
        <w:t xml:space="preserve">poio logístico a eventos culturais e acadêmicos, </w:t>
      </w:r>
    </w:p>
    <w:p w:rsidR="00000000" w:rsidDel="00000000" w:rsidP="00000000" w:rsidRDefault="00000000" w:rsidRPr="00000000" w14:paraId="0000006A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atendimento a visitas técnicas, auditorias e fiscalizações, seleção e descarte de material obsoleto ou danificado, integração a grupos de trabalho, comissões ou fóruns institucionais</w:t>
        <w:br w:type="textWrapping"/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after="0" w:before="0" w:line="360" w:lineRule="auto"/>
        <w:jc w:val="both"/>
        <w:rPr>
          <w:b w:val="1"/>
          <w:color w:val="000000"/>
          <w:sz w:val="24"/>
          <w:szCs w:val="24"/>
        </w:rPr>
      </w:pPr>
      <w:bookmarkStart w:colFirst="0" w:colLast="0" w:name="_n9pcbs7es0s2" w:id="20"/>
      <w:bookmarkEnd w:id="2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spacing w:after="0" w:before="0" w:line="360" w:lineRule="auto"/>
        <w:jc w:val="both"/>
        <w:rPr>
          <w:b w:val="1"/>
          <w:color w:val="000000"/>
          <w:sz w:val="24"/>
          <w:szCs w:val="24"/>
        </w:rPr>
      </w:pPr>
      <w:bookmarkStart w:colFirst="0" w:colLast="0" w:name="_q98spn54agvx" w:id="21"/>
      <w:bookmarkEnd w:id="21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8. Indicadores de Desempenho</w:t>
      </w:r>
    </w:p>
    <w:p w:rsidR="00000000" w:rsidDel="00000000" w:rsidP="00000000" w:rsidRDefault="00000000" w:rsidRPr="00000000" w14:paraId="0000006D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6E">
      <w:pPr>
        <w:spacing w:after="0" w:before="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Quais podem ser os indicadores de desempenho, exemplo: n</w:t>
      </w:r>
      <w:r w:rsidDel="00000000" w:rsidR="00000000" w:rsidRPr="00000000">
        <w:rPr>
          <w:sz w:val="24"/>
          <w:szCs w:val="24"/>
          <w:rtl w:val="0"/>
        </w:rPr>
        <w:t xml:space="preserve">úmero de atendimentos mensais, Taxa de devoluções realizadas no prazo, Tempo médio de resposta a solicitações de usuários, Índice de satisfação do usuário (pesquisa semestral), Percentual de atualização do acervo</w:t>
        <w:br w:type="textWrapping"/>
      </w:r>
    </w:p>
    <w:p w:rsidR="00000000" w:rsidDel="00000000" w:rsidP="00000000" w:rsidRDefault="00000000" w:rsidRPr="00000000" w14:paraId="0000006F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spacing w:after="0" w:before="0" w:line="360" w:lineRule="auto"/>
        <w:jc w:val="both"/>
        <w:rPr>
          <w:b w:val="1"/>
          <w:sz w:val="24"/>
          <w:szCs w:val="24"/>
        </w:rPr>
      </w:pPr>
      <w:bookmarkStart w:colFirst="0" w:colLast="0" w:name="_th50utvhdd5m" w:id="22"/>
      <w:bookmarkEnd w:id="2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spacing w:after="0" w:before="0" w:line="360" w:lineRule="auto"/>
        <w:jc w:val="both"/>
        <w:rPr>
          <w:b w:val="1"/>
          <w:sz w:val="24"/>
          <w:szCs w:val="24"/>
        </w:rPr>
      </w:pPr>
      <w:bookmarkStart w:colFirst="0" w:colLast="0" w:name="_aepp46c2p51x" w:id="23"/>
      <w:bookmarkEnd w:id="23"/>
      <w:r w:rsidDel="00000000" w:rsidR="00000000" w:rsidRPr="00000000">
        <w:rPr>
          <w:b w:val="1"/>
          <w:sz w:val="24"/>
          <w:szCs w:val="24"/>
          <w:rtl w:val="0"/>
        </w:rPr>
        <w:t xml:space="preserve">9. Fluxos Operacionais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Inserir ou anexar fluxogramas representando processos internos, como: empréstimo e devolução de materiais, cadastro de usuários, recebimento de novas aquisições, atendimento remoto e presencial, Gestão de reservas</w:t>
      </w:r>
    </w:p>
    <w:p w:rsidR="00000000" w:rsidDel="00000000" w:rsidP="00000000" w:rsidRDefault="00000000" w:rsidRPr="00000000" w14:paraId="00000074">
      <w:pPr>
        <w:spacing w:after="0" w:before="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fluxos podem ser criados com o Bizzagi, que alguns já tem inclusive prontos de atividades anteriores, ou o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Miro</w:t>
        </w:r>
      </w:hyperlink>
      <w:r w:rsidDel="00000000" w:rsidR="00000000" w:rsidRPr="00000000">
        <w:rPr>
          <w:sz w:val="24"/>
          <w:szCs w:val="24"/>
          <w:rtl w:val="0"/>
        </w:rPr>
        <w:t xml:space="preserve">, ou o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Can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va</w:t>
        </w:r>
      </w:hyperlink>
      <w:r w:rsidDel="00000000" w:rsidR="00000000" w:rsidRPr="00000000">
        <w:rPr>
          <w:sz w:val="24"/>
          <w:szCs w:val="24"/>
          <w:rtl w:val="0"/>
        </w:rPr>
        <w:t xml:space="preserve">. São todas ferramentas gratuitas. Caso alguém tenha interesse podemos disponibilizar o exemplo abaixo para ser copiado e editado.</w:t>
      </w:r>
    </w:p>
    <w:p w:rsidR="00000000" w:rsidDel="00000000" w:rsidP="00000000" w:rsidRDefault="00000000" w:rsidRPr="00000000" w14:paraId="00000075">
      <w:pPr>
        <w:spacing w:after="0" w:before="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="360" w:lineRule="auto"/>
        <w:ind w:left="-1275.590551181102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7262813" cy="499318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9966" r="10299" t="2721"/>
                    <a:stretch>
                      <a:fillRect/>
                    </a:stretch>
                  </pic:blipFill>
                  <pic:spPr>
                    <a:xfrm>
                      <a:off x="0" y="0"/>
                      <a:ext cx="7262813" cy="49931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77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2"/>
        <w:keepNext w:val="0"/>
        <w:keepLines w:val="0"/>
        <w:spacing w:after="0" w:before="0" w:line="360" w:lineRule="auto"/>
        <w:jc w:val="both"/>
        <w:rPr>
          <w:b w:val="1"/>
          <w:sz w:val="24"/>
          <w:szCs w:val="24"/>
        </w:rPr>
      </w:pPr>
      <w:bookmarkStart w:colFirst="0" w:colLast="0" w:name="_x3af692m7r2n" w:id="24"/>
      <w:bookmarkEnd w:id="2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2"/>
        <w:keepNext w:val="0"/>
        <w:keepLines w:val="0"/>
        <w:spacing w:after="0" w:before="0" w:line="360" w:lineRule="auto"/>
        <w:jc w:val="both"/>
        <w:rPr>
          <w:b w:val="1"/>
          <w:sz w:val="24"/>
          <w:szCs w:val="24"/>
        </w:rPr>
      </w:pPr>
      <w:bookmarkStart w:colFirst="0" w:colLast="0" w:name="_n7aa7b26a6rq" w:id="25"/>
      <w:bookmarkEnd w:id="25"/>
      <w:r w:rsidDel="00000000" w:rsidR="00000000" w:rsidRPr="00000000">
        <w:rPr>
          <w:b w:val="1"/>
          <w:sz w:val="24"/>
          <w:szCs w:val="24"/>
          <w:rtl w:val="0"/>
        </w:rPr>
        <w:t xml:space="preserve">10. Considerações Finais</w:t>
      </w:r>
    </w:p>
    <w:p w:rsidR="00000000" w:rsidDel="00000000" w:rsidP="00000000" w:rsidRDefault="00000000" w:rsidRPr="00000000" w14:paraId="0000007A">
      <w:pPr>
        <w:spacing w:after="0" w:before="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manual será revisado a cada X meses ou conforme necessidade. Situações omissas devem ser encaminhadas à coordenação geral. O trabalho deve seguir os princípios éticos e técnicos da biblioteconomia. O bom atendimento ao usuário é um valor central de todos os setores.</w:t>
        <w:br w:type="textWrapping"/>
      </w:r>
    </w:p>
    <w:p w:rsidR="00000000" w:rsidDel="00000000" w:rsidP="00000000" w:rsidRDefault="00000000" w:rsidRPr="00000000" w14:paraId="0000007C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2"/>
        <w:keepNext w:val="0"/>
        <w:keepLines w:val="0"/>
        <w:spacing w:after="0" w:before="0" w:line="360" w:lineRule="auto"/>
        <w:jc w:val="both"/>
        <w:rPr>
          <w:b w:val="1"/>
          <w:sz w:val="24"/>
          <w:szCs w:val="24"/>
        </w:rPr>
      </w:pPr>
      <w:bookmarkStart w:colFirst="0" w:colLast="0" w:name="_d6q3zxmmil3c" w:id="26"/>
      <w:bookmarkEnd w:id="2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2"/>
        <w:keepNext w:val="0"/>
        <w:keepLines w:val="0"/>
        <w:spacing w:after="0" w:before="0" w:line="360" w:lineRule="auto"/>
        <w:jc w:val="both"/>
        <w:rPr>
          <w:b w:val="1"/>
          <w:sz w:val="24"/>
          <w:szCs w:val="24"/>
        </w:rPr>
      </w:pPr>
      <w:bookmarkStart w:colFirst="0" w:colLast="0" w:name="_8nhyvzbomlgy" w:id="27"/>
      <w:bookmarkEnd w:id="27"/>
      <w:r w:rsidDel="00000000" w:rsidR="00000000" w:rsidRPr="00000000">
        <w:rPr>
          <w:b w:val="1"/>
          <w:sz w:val="24"/>
          <w:szCs w:val="24"/>
          <w:rtl w:val="0"/>
        </w:rPr>
        <w:t xml:space="preserve">11. Anexos</w:t>
      </w:r>
    </w:p>
    <w:p w:rsidR="00000000" w:rsidDel="00000000" w:rsidP="00000000" w:rsidRDefault="00000000" w:rsidRPr="00000000" w14:paraId="0000007F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Modelos de formulários e checklists operacionais</w:t>
        <w:br w:type="textWrapping"/>
      </w:r>
    </w:p>
    <w:p w:rsidR="00000000" w:rsidDel="00000000" w:rsidP="00000000" w:rsidRDefault="00000000" w:rsidRPr="00000000" w14:paraId="00000081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Procedimentos internos detalhados (POP)</w:t>
        <w:br w:type="textWrapping"/>
      </w:r>
    </w:p>
    <w:p w:rsidR="00000000" w:rsidDel="00000000" w:rsidP="00000000" w:rsidRDefault="00000000" w:rsidRPr="00000000" w14:paraId="00000082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Plano de capacitação da equipe</w:t>
        <w:br w:type="textWrapping"/>
      </w:r>
    </w:p>
    <w:p w:rsidR="00000000" w:rsidDel="00000000" w:rsidP="00000000" w:rsidRDefault="00000000" w:rsidRPr="00000000" w14:paraId="00000083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mazon.com.br/kindle-16gb-verde/dp/B0CP31QS6R/ref=sr_1_1?crid=1RP0IUN3C5T14&amp;dib=eyJ2IjoiMSJ9.kbn6OcEFCdpZ_4_ZxrXNiMTB9j8KcpWsfZhOSUZR4sSbuBrpZp7PTDYxQuC2ziaGBsRaBQK5peSUN53l17kryHlfVhzlHl2cBggReDAmiq3taUNrkzzGVmlfiaAIF2GFqRqC6yifrEXpflDxTqoodu4LuPxjb2MBqAISjxYbCiDzbaSgOcnTsHDBTHB_o1FCCBsW5qTjEvDX1EIYO3RuEmbvvMpywSWnhoqSH6JjoNVpcs4zS5z8cCWtzZbXZylUSMwxQ11kcUnxjOD73WTMrjbYtvTy_Sp6imgOnlRxWP4.zKAH-6z0--16R9wcYHCyhPh86HMcviws99Bx38ONob8&amp;dib_tag=se&amp;keywords=kindle&amp;qid=1750699955&amp;sprefix=kin%2Caps%2C217&amp;sr=8-1&amp;ufe=app_do%3Aamzn1.fos.95de73c3-5dda-43a7-bd1f-63af03b14751&amp;th=1" TargetMode="External"/><Relationship Id="rId7" Type="http://schemas.openxmlformats.org/officeDocument/2006/relationships/hyperlink" Target="https://www.canva.com/pt_br/quadros-brancos/fluxogramas/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