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pStyle w:val="Heading1"/>
        <w:numPr>
          <w:ilvl w:val="0"/>
          <w:numId w:val="6"/>
        </w:numPr>
        <w:tabs>
          <w:tab w:val="left" w:leader="none" w:pos="719"/>
        </w:tabs>
        <w:spacing w:before="1" w:lineRule="auto"/>
        <w:ind w:left="719" w:hanging="362"/>
        <w:jc w:val="both"/>
        <w:rPr/>
      </w:pPr>
      <w:r w:rsidDel="00000000" w:rsidR="00000000" w:rsidRPr="00000000">
        <w:rPr>
          <w:rtl w:val="0"/>
        </w:rPr>
        <w:t xml:space="preserve">Definição da atividade</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76" w:lineRule="auto"/>
        <w:ind w:left="720" w:right="28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Emissão de nada consta para encerramento de vínculo de graduação na solicitação de colação de grau, nos pedidos de transferência para outra Instituição de Ensino Superior (IES), no cancelamento de matrícula ou no trancamento de matrícula. Encerramento de vínculo de pós-graduação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stricto-sensu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 homologação de concessão do título e no trancamento de matrícula ou desligamento. Encerramento de vínculo de pós- graduação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lato-sensu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residentes na homologação de concessão do título e no cancelamento de matrícula. Encerramento de vínculo no ensino fundamental, médio e EJA na solicitação de histórico escolar e/ou documento de conclusão e/ou nos pedidos de transferência para outra instituição de ensino. Encerramento de vínculo de servidores no processo de requerimento de aposentadoria, no processo de requerimento de exoneração, no processo de requerimento de redistribuição e no encerramento de contrato de professor substituto.</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pStyle w:val="Heading1"/>
        <w:numPr>
          <w:ilvl w:val="0"/>
          <w:numId w:val="6"/>
        </w:numPr>
        <w:tabs>
          <w:tab w:val="left" w:leader="none" w:pos="719"/>
        </w:tabs>
        <w:ind w:left="719" w:hanging="362"/>
        <w:jc w:val="both"/>
        <w:rPr/>
      </w:pPr>
      <w:r w:rsidDel="00000000" w:rsidR="00000000" w:rsidRPr="00000000">
        <w:rPr>
          <w:rtl w:val="0"/>
        </w:rPr>
        <w:t xml:space="preserve">Abrangência e execução</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Sistemas de Bibliotecas da UFJF: bibliotecários/as de atendimento de todas as unidades e secretaria.</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pStyle w:val="Heading1"/>
        <w:numPr>
          <w:ilvl w:val="0"/>
          <w:numId w:val="6"/>
        </w:numPr>
        <w:tabs>
          <w:tab w:val="left" w:leader="none" w:pos="719"/>
        </w:tabs>
        <w:ind w:left="719" w:hanging="362"/>
        <w:jc w:val="both"/>
        <w:rPr/>
      </w:pPr>
      <w:r w:rsidDel="00000000" w:rsidR="00000000" w:rsidRPr="00000000">
        <w:rPr>
          <w:rtl w:val="0"/>
        </w:rPr>
        <w:t xml:space="preserve">Objetivos</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Estabelecer e padronizar os procedimentos de rotina para emissão do nada consta para os usuários.</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10912.0" w:type="dxa"/>
        <w:jc w:val="left"/>
        <w:tblInd w:w="2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44"/>
        <w:gridCol w:w="2355"/>
        <w:gridCol w:w="5019"/>
        <w:gridCol w:w="1694"/>
        <w:tblGridChange w:id="0">
          <w:tblGrid>
            <w:gridCol w:w="1844"/>
            <w:gridCol w:w="2355"/>
            <w:gridCol w:w="5019"/>
            <w:gridCol w:w="1694"/>
          </w:tblGrid>
        </w:tblGridChange>
      </w:tblGrid>
      <w:tr>
        <w:trPr>
          <w:cantSplit w:val="0"/>
          <w:trHeight w:val="316" w:hRule="atLeast"/>
          <w:tblHeader w:val="0"/>
        </w:trPr>
        <w:tc>
          <w:tcPr>
            <w:shd w:fill="bdbdbd" w:val="clea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9" w:right="7"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Item</w:t>
            </w:r>
          </w:p>
        </w:tc>
        <w:tc>
          <w:tcPr>
            <w:shd w:fill="bdbdbd" w:val="clea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56" w:right="42"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Passos</w:t>
            </w:r>
          </w:p>
        </w:tc>
        <w:tc>
          <w:tcPr>
            <w:shd w:fill="bdbdbd" w:val="clea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1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Descrição</w:t>
            </w:r>
          </w:p>
        </w:tc>
        <w:tc>
          <w:tcPr>
            <w:shd w:fill="bdbdbd" w:val="clea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2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Responsável</w:t>
            </w:r>
          </w:p>
        </w:tc>
      </w:tr>
      <w:tr>
        <w:trPr>
          <w:cantSplit w:val="0"/>
          <w:trHeight w:val="6158" w:hRule="atLeast"/>
          <w:tblHeader w:val="0"/>
        </w:trPr>
        <w:tc>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 w:right="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w:t>
            </w:r>
          </w:p>
        </w:tc>
        <w:tc>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3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Inserir formulário de requerimento no processo de encerramento de vínculo</w:t>
            </w:r>
          </w:p>
        </w:tc>
        <w:tc>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93" w:hanging="3.00000000000000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 barra de ferramentas do processo, clicar no botão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Incluir Documento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 escolher 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Tipo de Documento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PESSOAL 56.03: Nada Consta da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Biblioteca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239" w:right="119"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Preencher os campos:</w:t>
            </w:r>
          </w:p>
          <w:p w:rsidR="00000000" w:rsidDel="00000000" w:rsidP="00000000" w:rsidRDefault="00000000" w:rsidRPr="00000000" w14:paraId="0000002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595"/>
              </w:tabs>
              <w:spacing w:after="0" w:before="240" w:line="293.00000000000006" w:lineRule="auto"/>
              <w:ind w:left="1595" w:right="0" w:hanging="17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Texto inicial: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nenhum</w:t>
            </w:r>
          </w:p>
          <w:p w:rsidR="00000000" w:rsidDel="00000000" w:rsidP="00000000" w:rsidRDefault="00000000" w:rsidRPr="00000000" w14:paraId="0000002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94"/>
              </w:tabs>
              <w:spacing w:after="0" w:before="0" w:line="293.00000000000006" w:lineRule="auto"/>
              <w:ind w:left="1194" w:right="0" w:hanging="17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Descrição: (deixar em branco)</w:t>
            </w:r>
          </w:p>
          <w:p w:rsidR="00000000" w:rsidDel="00000000" w:rsidP="00000000" w:rsidRDefault="00000000" w:rsidRPr="00000000" w14:paraId="0000002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22"/>
                <w:tab w:val="left" w:leader="none" w:pos="1687"/>
              </w:tabs>
              <w:spacing w:after="0" w:before="0" w:line="240" w:lineRule="auto"/>
              <w:ind w:left="1687" w:right="252" w:hanging="1414"/>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Classificação por assuntos: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já é preenchido automaticamente</w:t>
            </w:r>
          </w:p>
          <w:p w:rsidR="00000000" w:rsidDel="00000000" w:rsidP="00000000" w:rsidRDefault="00000000" w:rsidRPr="00000000" w14:paraId="0000002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50"/>
                <w:tab w:val="left" w:leader="none" w:pos="1898"/>
                <w:tab w:val="left" w:leader="none" w:pos="2135"/>
                <w:tab w:val="left" w:leader="none" w:pos="2618"/>
                <w:tab w:val="left" w:leader="none" w:pos="3725"/>
                <w:tab w:val="left" w:leader="none" w:pos="4639"/>
              </w:tabs>
              <w:spacing w:after="0" w:before="0" w:line="240" w:lineRule="auto"/>
              <w:ind w:left="2135" w:right="94" w:hanging="2017"/>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Observações</w:t>
              <w:tab/>
              <w:t xml:space="preserve">desta</w:t>
              <w:tab/>
              <w:t xml:space="preserve">Unidade:</w:t>
              <w:tab/>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(deixar</w:t>
              <w:tab/>
              <w:t xml:space="preserve">em branco)</w:t>
            </w:r>
          </w:p>
          <w:p w:rsidR="00000000" w:rsidDel="00000000" w:rsidP="00000000" w:rsidRDefault="00000000" w:rsidRPr="00000000" w14:paraId="0000002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480"/>
              </w:tabs>
              <w:spacing w:after="0" w:before="0" w:line="291.99999999999994" w:lineRule="auto"/>
              <w:ind w:left="1480" w:right="0" w:hanging="17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Nível de acesso: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restrito</w:t>
            </w:r>
          </w:p>
          <w:p w:rsidR="00000000" w:rsidDel="00000000" w:rsidP="00000000" w:rsidRDefault="00000000" w:rsidRPr="00000000" w14:paraId="000000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62"/>
              </w:tabs>
              <w:spacing w:after="0" w:before="0" w:line="293.00000000000006" w:lineRule="auto"/>
              <w:ind w:left="762" w:right="0" w:hanging="17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Hipótese Legal: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“Informação Pessoal”</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119"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Clicar em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“Confirmar dados”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o formulário será inserido no processo</w:t>
            </w:r>
          </w:p>
        </w:tc>
        <w:tc>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Requerente</w:t>
            </w:r>
          </w:p>
        </w:tc>
      </w:tr>
    </w:tbl>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sectPr>
          <w:headerReference r:id="rId7" w:type="default"/>
          <w:headerReference r:id="rId8" w:type="first"/>
          <w:headerReference r:id="rId9" w:type="even"/>
          <w:footerReference r:id="rId10" w:type="default"/>
          <w:footerReference r:id="rId11" w:type="first"/>
          <w:footerReference r:id="rId12" w:type="even"/>
          <w:pgSz w:h="16850" w:w="11920" w:orient="portrait"/>
          <w:pgMar w:bottom="280" w:top="2600" w:left="283" w:right="425" w:header="725" w:footer="0"/>
          <w:pgNumType w:start="1"/>
        </w:sect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2"/>
        <w:tblW w:w="10912.0" w:type="dxa"/>
        <w:jc w:val="left"/>
        <w:tblInd w:w="2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44"/>
        <w:gridCol w:w="2355"/>
        <w:gridCol w:w="5019"/>
        <w:gridCol w:w="1694"/>
        <w:tblGridChange w:id="0">
          <w:tblGrid>
            <w:gridCol w:w="1844"/>
            <w:gridCol w:w="2355"/>
            <w:gridCol w:w="5019"/>
            <w:gridCol w:w="1694"/>
          </w:tblGrid>
        </w:tblGridChange>
      </w:tblGrid>
      <w:tr>
        <w:trPr>
          <w:cantSplit w:val="0"/>
          <w:trHeight w:val="3792" w:hRule="atLeast"/>
          <w:tblHeader w:val="0"/>
        </w:trPr>
        <w:tc>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9" w:right="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02</w:t>
            </w:r>
          </w:p>
        </w:tc>
        <w:tc>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91" w:right="170" w:firstLine="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Preencher os Dados para Requerimento e salvar o formulário</w:t>
            </w:r>
          </w:p>
        </w:tc>
        <w:tc>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40" w:lineRule="auto"/>
              <w:ind w:left="139" w:right="119"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Preencher o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cabeçalho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 formulário por meio de uma nova janela do navegador que abrirá automaticamente. Caso não seja possível visualizar a janela de edição do formulário, clicar no botão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“Editar Conteúdo”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menu de ferramentas). Caso permaneça sem visualizar a janela de edição do formulário, configurar o gerenciador 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pop-up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navegador para o mesmo não bloquear janelas de navegação do SEI. Depois de preencher os campos dos Dados para Requerimento, clicar em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“salvar”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Não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assinar</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4" w:right="86"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Requerente</w:t>
            </w:r>
          </w:p>
        </w:tc>
      </w:tr>
      <w:tr>
        <w:trPr>
          <w:cantSplit w:val="0"/>
          <w:trHeight w:val="1584" w:hRule="atLeast"/>
          <w:tblHeader w:val="0"/>
        </w:trPr>
        <w:tc>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 w:right="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03</w:t>
            </w:r>
          </w:p>
        </w:tc>
        <w:tc>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40" w:lineRule="auto"/>
              <w:ind w:left="56" w:right="3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Enviar formulário de Nada Consta para preenchimento e assinatura</w:t>
            </w:r>
          </w:p>
        </w:tc>
        <w:tc>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40" w:lineRule="auto"/>
              <w:ind w:left="162" w:right="137" w:firstLine="1.000000000000014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processo, na barra de ferramentas, clicar no botão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“Enviar Processo”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selecionar “SEC-CDC – PROSDAV – Secretaria da Coordenação do CDC”, para análise, preenchimento e assinatura.</w:t>
            </w:r>
          </w:p>
        </w:tc>
        <w:tc>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86"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Requerente</w:t>
            </w:r>
          </w:p>
        </w:tc>
      </w:tr>
      <w:tr>
        <w:trPr>
          <w:cantSplit w:val="0"/>
          <w:trHeight w:val="1583" w:hRule="atLeast"/>
          <w:tblHeader w:val="0"/>
        </w:trPr>
        <w:tc>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 w:right="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04</w:t>
            </w:r>
          </w:p>
        </w:tc>
        <w:tc>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40" w:lineRule="auto"/>
              <w:ind w:left="513" w:right="546" w:hanging="7.000000000000028"/>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Identificar o responsável e encaminhar o processo</w:t>
            </w:r>
          </w:p>
        </w:tc>
        <w:tc>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40" w:lineRule="auto"/>
              <w:ind w:left="493" w:right="469" w:hanging="2.0000000000000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processo SEI, atribuir ao bibliotecário responsável. Clicar em atribuir processo, identificar o servidor, salvar e infomar via ferramenta de e-mail do SEI.</w:t>
            </w:r>
          </w:p>
        </w:tc>
        <w:tc>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84"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 - CDC</w:t>
            </w:r>
          </w:p>
        </w:tc>
      </w:tr>
      <w:tr>
        <w:trPr>
          <w:cantSplit w:val="0"/>
          <w:trHeight w:val="1370" w:hRule="atLeast"/>
          <w:tblHeader w:val="0"/>
        </w:trPr>
        <w:tc>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 w:right="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05</w:t>
            </w:r>
          </w:p>
        </w:tc>
        <w:tc>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3" w:right="209" w:hanging="36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Acessar o Sistema Pergamum</w:t>
            </w:r>
          </w:p>
        </w:tc>
        <w:tc>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 w:line="240" w:lineRule="auto"/>
              <w:ind w:left="145" w:right="24" w:firstLine="1.999999999999993"/>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Acessar o link: </w:t>
            </w:r>
            <w:hyperlink r:id="rId13">
              <w:r w:rsidDel="00000000" w:rsidR="00000000" w:rsidRPr="00000000">
                <w:rPr>
                  <w:rFonts w:ascii="Times New Roman" w:cs="Times New Roman" w:eastAsia="Times New Roman" w:hAnsi="Times New Roman"/>
                  <w:b w:val="0"/>
                  <w:i w:val="0"/>
                  <w:smallCaps w:val="0"/>
                  <w:strike w:val="0"/>
                  <w:color w:val="0461c1"/>
                  <w:sz w:val="24"/>
                  <w:szCs w:val="24"/>
                  <w:u w:val="single"/>
                  <w:shd w:fill="auto" w:val="clear"/>
                  <w:vertAlign w:val="baseline"/>
                  <w:rtl w:val="0"/>
                </w:rPr>
                <w:t xml:space="preserve">http://pergamum.ufjf.br:8081/pergamumweb/hom</w:t>
              </w:r>
            </w:hyperlink>
            <w:r w:rsidDel="00000000" w:rsidR="00000000" w:rsidRPr="00000000">
              <w:rPr>
                <w:rFonts w:ascii="Times New Roman" w:cs="Times New Roman" w:eastAsia="Times New Roman" w:hAnsi="Times New Roman"/>
                <w:b w:val="0"/>
                <w:i w:val="0"/>
                <w:smallCaps w:val="0"/>
                <w:strike w:val="0"/>
                <w:color w:val="0461c1"/>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461c1"/>
                <w:sz w:val="24"/>
                <w:szCs w:val="24"/>
                <w:u w:val="single"/>
                <w:shd w:fill="auto" w:val="clear"/>
                <w:vertAlign w:val="baseline"/>
                <w:rtl w:val="0"/>
              </w:rPr>
              <w:t xml:space="preserve">e_geral/index.jsp</w:t>
            </w:r>
            <w:r w:rsidDel="00000000" w:rsidR="00000000" w:rsidRPr="00000000">
              <w:rPr>
                <w:rFonts w:ascii="Times New Roman" w:cs="Times New Roman" w:eastAsia="Times New Roman" w:hAnsi="Times New Roman"/>
                <w:b w:val="0"/>
                <w:i w:val="0"/>
                <w:smallCaps w:val="0"/>
                <w:strike w:val="0"/>
                <w:color w:val="0461c1"/>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fazer o login com CPF e senha.</w:t>
            </w:r>
          </w:p>
        </w:tc>
        <w:tc>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78.00000000000006" w:lineRule="auto"/>
              <w:ind w:left="104" w:right="84"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Bibliotecário ou</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104" w:right="84"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SEC-CDC</w:t>
            </w:r>
          </w:p>
        </w:tc>
      </w:tr>
      <w:tr>
        <w:trPr>
          <w:cantSplit w:val="0"/>
          <w:trHeight w:val="1451" w:hRule="atLeast"/>
          <w:tblHeader w:val="0"/>
        </w:trPr>
        <w:tc>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9" w:right="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06</w:t>
            </w:r>
          </w:p>
        </w:tc>
        <w:tc>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9" w:right="209" w:firstLine="28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Acessar a aba Consulta ao usuário</w:t>
            </w:r>
          </w:p>
        </w:tc>
        <w:tc>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6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Clicar em Circulação, Consulta, Usuário</w:t>
            </w:r>
          </w:p>
        </w:tc>
        <w:tc>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 w:line="276" w:lineRule="auto"/>
              <w:ind w:left="104" w:right="84"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Bibliotecário ou</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4" w:right="84"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SEC-CDC</w:t>
            </w:r>
          </w:p>
        </w:tc>
      </w:tr>
      <w:tr>
        <w:trPr>
          <w:cantSplit w:val="0"/>
          <w:trHeight w:val="1596" w:hRule="atLeast"/>
          <w:tblHeader w:val="0"/>
        </w:trPr>
        <w:tc>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9" w:right="1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07</w:t>
            </w:r>
          </w:p>
        </w:tc>
        <w:tc>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Localizar o usuário</w:t>
            </w:r>
          </w:p>
        </w:tc>
        <w:tc>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91" w:right="170" w:hanging="1.000000000000014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Procurar pelo nome.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Atenção aos homônimos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 caso de dúvidas sempre confirmar o número de matrícula/SIAPE do usuário.</w:t>
            </w:r>
          </w:p>
        </w:tc>
        <w:tc>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4" w:right="84"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Bibliotecário ou</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4" w:right="84"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SEC-CDC</w:t>
            </w:r>
          </w:p>
        </w:tc>
      </w:tr>
      <w:tr>
        <w:trPr>
          <w:cantSplit w:val="0"/>
          <w:trHeight w:val="1595" w:hRule="atLeast"/>
          <w:tblHeader w:val="0"/>
        </w:trPr>
        <w:tc>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9" w:right="1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08</w:t>
            </w:r>
          </w:p>
        </w:tc>
        <w:tc>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1" w:right="209" w:hanging="50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Observar o histórico do usuário</w:t>
            </w:r>
          </w:p>
        </w:tc>
        <w:tc>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09" w:right="0" w:hanging="138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Conferir se há pendências: livros não devolvidos ou multas não pagas.</w:t>
            </w:r>
          </w:p>
        </w:tc>
        <w:tc>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104" w:right="84"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Bibliotecário ou</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104" w:right="84"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SEC-CDC</w:t>
            </w:r>
          </w:p>
        </w:tc>
      </w:tr>
    </w:tbl>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sectPr>
          <w:type w:val="nextPage"/>
          <w:pgSz w:h="16850" w:w="11920" w:orient="portrait"/>
          <w:pgMar w:bottom="280" w:top="2600" w:left="283" w:right="425" w:header="725" w:footer="0"/>
        </w:sect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3"/>
        <w:tblW w:w="10917.0" w:type="dxa"/>
        <w:jc w:val="left"/>
        <w:tblInd w:w="10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44"/>
        <w:gridCol w:w="2358"/>
        <w:gridCol w:w="5020"/>
        <w:gridCol w:w="1695"/>
        <w:tblGridChange w:id="0">
          <w:tblGrid>
            <w:gridCol w:w="1844"/>
            <w:gridCol w:w="2358"/>
            <w:gridCol w:w="5020"/>
            <w:gridCol w:w="1695"/>
          </w:tblGrid>
        </w:tblGridChange>
      </w:tblGrid>
      <w:tr>
        <w:trPr>
          <w:cantSplit w:val="0"/>
          <w:trHeight w:val="2100" w:hRule="atLeast"/>
          <w:tblHeader w:val="0"/>
        </w:trPr>
        <w:tc>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09</w:t>
            </w:r>
          </w:p>
        </w:tc>
        <w:tc>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 w:right="131" w:firstLine="1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Conferir todas as matrículas do usuário</w:t>
            </w:r>
          </w:p>
        </w:tc>
        <w:tc>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40" w:lineRule="auto"/>
              <w:ind w:left="72" w:right="59"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Conferir se há pendências: livros não devolvidos ou multas não pagas em todas as matrículas que o usuário possuir na UFJF.</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72" w:right="6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 caso de pendências siga a etapa 10, caso não haja, siga o passo 11.</w:t>
            </w:r>
          </w:p>
        </w:tc>
        <w:tc>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100" w:right="89"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Bibliotecário ou</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100" w:right="89"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SEC-CDC</w:t>
            </w:r>
          </w:p>
        </w:tc>
      </w:tr>
      <w:tr>
        <w:trPr>
          <w:cantSplit w:val="0"/>
          <w:trHeight w:val="1991" w:hRule="atLeast"/>
          <w:tblHeader w:val="0"/>
        </w:trPr>
        <w:tc>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664" w:right="611" w:hanging="24.00000000000005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 caso de pendências</w:t>
            </w:r>
          </w:p>
        </w:tc>
        <w:tc>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 w:right="127" w:hanging="1.999999999999993"/>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Avisar ao aluno ou ao setor solicitante (CDARA ou GAP/Progepe, em caso de servidores) qual(is) pendência(s) consta(m): livros não devolvidos ou multas não pagas. Registrar a tela e enviar por e- mail junto com texto explicativo.</w:t>
            </w:r>
          </w:p>
        </w:tc>
        <w:tc>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0" w:right="89"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Bibliotecário ou</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0" w:right="89"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SEC-CDC</w:t>
            </w:r>
          </w:p>
        </w:tc>
      </w:tr>
      <w:tr>
        <w:trPr>
          <w:cantSplit w:val="0"/>
          <w:trHeight w:val="1310" w:hRule="atLeast"/>
          <w:tblHeader w:val="0"/>
        </w:trPr>
        <w:tc>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tc>
        <w:tc>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Emitir a declaração</w:t>
            </w:r>
          </w:p>
        </w:tc>
        <w:tc>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 w:line="240" w:lineRule="auto"/>
              <w:ind w:left="188" w:right="169" w:hanging="5"/>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campo Tipo de pesquisa, selecionar a opção pendente. A seguir, clicar em Declaração, salvar em PDF para anexar no processo SEI.</w:t>
            </w:r>
          </w:p>
        </w:tc>
        <w:tc>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 w:line="276" w:lineRule="auto"/>
              <w:ind w:left="100" w:right="89"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Bibliotecário ou</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0" w:right="89"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SEC-CDC</w:t>
            </w:r>
          </w:p>
        </w:tc>
      </w:tr>
      <w:tr>
        <w:trPr>
          <w:cantSplit w:val="0"/>
          <w:trHeight w:val="1307" w:hRule="atLeast"/>
          <w:tblHeader w:val="0"/>
        </w:trPr>
        <w:tc>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9" w:right="115" w:hanging="52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Cadastrar nada consta na matrícula</w:t>
            </w:r>
          </w:p>
        </w:tc>
        <w:tc>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40" w:lineRule="auto"/>
              <w:ind w:left="72" w:right="6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Clicar em Usuário, Cadastro e digitar a matrícula. No campo demais informações escrever “Nada consta retirado em xx/xx/xx (Funcionário)”.</w:t>
            </w:r>
          </w:p>
        </w:tc>
        <w:tc>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0" w:right="89"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Bibliotecário ou</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0" w:right="89"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SEC-CDC</w:t>
            </w:r>
          </w:p>
        </w:tc>
      </w:tr>
      <w:tr>
        <w:trPr>
          <w:cantSplit w:val="0"/>
          <w:trHeight w:val="1584" w:hRule="atLeast"/>
          <w:tblHeader w:val="0"/>
        </w:trPr>
        <w:tc>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tc>
        <w:tc>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processo SEI</w:t>
            </w:r>
          </w:p>
        </w:tc>
        <w:tc>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40" w:lineRule="auto"/>
              <w:ind w:left="171" w:right="158" w:firstLine="3.999999999999986"/>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Anexar a declaração em PDF ao processo como documento externo. Editar o documento PESSOAL 56,03: Nada Consta da Biblioteca atestando não haver pendências, salvar e assinar.</w:t>
            </w:r>
          </w:p>
        </w:tc>
        <w:tc>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0" w:right="89"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Bibliotecário ou</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0" w:right="89"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SEC-CDC</w:t>
            </w:r>
          </w:p>
        </w:tc>
      </w:tr>
      <w:tr>
        <w:trPr>
          <w:cantSplit w:val="0"/>
          <w:trHeight w:val="1677" w:hRule="atLeast"/>
          <w:tblHeader w:val="0"/>
        </w:trPr>
        <w:tc>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40" w:lineRule="auto"/>
              <w:ind w:left="1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p>
        </w:tc>
        <w:tc>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40" w:lineRule="auto"/>
              <w:ind w:left="133" w:right="15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Enviar processo para o setor requerente (CDARA ou</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 w:right="15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GAP/Progepe)</w:t>
            </w:r>
          </w:p>
        </w:tc>
        <w:tc>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40" w:lineRule="auto"/>
              <w:ind w:left="76" w:right="59"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Clicar no número do processo, ir no menu de ferramentas e clicar no ícone “Enviar Processo”. No campo “Unidades” inserir a unidade inserir o requerente.</w:t>
            </w:r>
          </w:p>
        </w:tc>
        <w:tc>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0" w:right="89"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Bibliotecário ou</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0" w:right="89"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SEC-CDC</w:t>
            </w:r>
          </w:p>
        </w:tc>
      </w:tr>
    </w:tbl>
    <w:p w:rsidR="00000000" w:rsidDel="00000000" w:rsidP="00000000" w:rsidRDefault="00000000" w:rsidRPr="00000000" w14:paraId="000000C4">
      <w:pPr>
        <w:rPr/>
      </w:pPr>
      <w:r w:rsidDel="00000000" w:rsidR="00000000" w:rsidRPr="00000000">
        <w:rPr>
          <w:rtl w:val="0"/>
        </w:rPr>
      </w:r>
    </w:p>
    <w:sectPr>
      <w:type w:val="nextPage"/>
      <w:pgSz w:h="16850" w:w="11920" w:orient="portrait"/>
      <w:pgMar w:bottom="280" w:top="2600" w:left="283" w:right="425" w:header="725"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4"/>
      <w:tblW w:w="10841.999999999998" w:type="dxa"/>
      <w:jc w:val="left"/>
      <w:tblInd w:w="65.0" w:type="dxa"/>
      <w:tblBorders>
        <w:top w:color="000009" w:space="0" w:sz="4" w:val="single"/>
        <w:left w:color="000009" w:space="0" w:sz="4" w:val="single"/>
        <w:bottom w:color="000009" w:space="0" w:sz="4" w:val="single"/>
        <w:right w:color="000009" w:space="0" w:sz="4" w:val="single"/>
        <w:insideH w:color="000009" w:space="0" w:sz="4" w:val="single"/>
        <w:insideV w:color="000009" w:space="0" w:sz="4" w:val="single"/>
      </w:tblBorders>
      <w:tblLayout w:type="fixed"/>
      <w:tblLook w:val="0000"/>
    </w:tblPr>
    <w:tblGrid>
      <w:gridCol w:w="1097"/>
      <w:gridCol w:w="381"/>
      <w:gridCol w:w="892"/>
      <w:gridCol w:w="1303"/>
      <w:gridCol w:w="2335"/>
      <w:gridCol w:w="4834"/>
      <w:tblGridChange w:id="0">
        <w:tblGrid>
          <w:gridCol w:w="1097"/>
          <w:gridCol w:w="381"/>
          <w:gridCol w:w="892"/>
          <w:gridCol w:w="1303"/>
          <w:gridCol w:w="2335"/>
          <w:gridCol w:w="4834"/>
        </w:tblGrid>
      </w:tblGridChange>
    </w:tblGrid>
    <w:tr>
      <w:trPr>
        <w:cantSplit w:val="0"/>
        <w:trHeight w:val="974" w:hRule="atLeast"/>
        <w:tblHeader w:val="0"/>
      </w:trPr>
      <w:tc>
        <w:tcPr>
          <w:gridSpan w:val="3"/>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 w:line="240" w:lineRule="auto"/>
            <w:ind w:left="19"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Procedimento Operacional Padrão</w:t>
          </w:r>
        </w:p>
      </w:tc>
    </w:tr>
    <w:tr>
      <w:trPr>
        <w:cantSplit w:val="0"/>
        <w:trHeight w:val="438" w:hRule="atLeast"/>
        <w:tblHeader w:val="0"/>
      </w:trPr>
      <w:tc>
        <w:tcPr>
          <w:shd w:fill="c0c0c0" w:val="clear"/>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6"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CÓDIGO</w:t>
          </w:r>
        </w:p>
      </w:tc>
      <w:tc>
        <w:tcPr>
          <w:gridSpan w:val="2"/>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132"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POP CDC-01</w:t>
          </w:r>
        </w:p>
      </w:tc>
      <w:tc>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2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Página 1 de 3</w:t>
          </w:r>
        </w:p>
      </w:tc>
      <w:tc>
        <w:tcPr>
          <w:shd w:fill="c0c0c0" w:val="clea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24" w:right="3"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TÍTULO</w:t>
          </w:r>
        </w:p>
      </w:tc>
      <w:tc>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22"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Emissão de Nada Consta</w:t>
          </w:r>
        </w:p>
      </w:tc>
    </w:tr>
    <w:tr>
      <w:trPr>
        <w:cantSplit w:val="0"/>
        <w:trHeight w:val="436" w:hRule="atLeast"/>
        <w:tblHeader w:val="0"/>
      </w:trPr>
      <w:tc>
        <w:tcPr>
          <w:shd w:fill="c0c0c0" w:val="clea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40" w:lineRule="auto"/>
            <w:ind w:left="6"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VERSÃO</w:t>
          </w:r>
        </w:p>
      </w:tc>
      <w:tc>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40" w:lineRule="auto"/>
            <w:ind w:left="15"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w:t>
          </w:r>
        </w:p>
      </w:tc>
      <w:tc>
        <w:tcPr>
          <w:shd w:fill="bdbdbd" w:val="clea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40" w:lineRule="auto"/>
            <w:ind w:left="214"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DATA</w:t>
          </w:r>
        </w:p>
      </w:tc>
      <w:tc>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40" w:lineRule="auto"/>
            <w:ind w:left="20" w:right="2"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03/10/2024</w:t>
          </w:r>
        </w:p>
      </w:tc>
      <w:tc>
        <w:tcPr>
          <w:shd w:fill="c0c0c0" w:val="clea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40" w:lineRule="auto"/>
            <w:ind w:left="24"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RESPONSÁVEIS</w:t>
          </w:r>
        </w:p>
      </w:tc>
      <w:tc>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40" w:lineRule="auto"/>
            <w:ind w:left="22" w:right="1"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sz w:val="20"/>
              <w:szCs w:val="20"/>
              <w:rtl w:val="0"/>
            </w:rPr>
            <w:t xml:space="preserve">Centro de Difusão do Conhecimento</w:t>
          </w:r>
          <w:r w:rsidDel="00000000" w:rsidR="00000000" w:rsidRPr="00000000">
            <w:rPr>
              <w:rtl w:val="0"/>
            </w:rPr>
          </w:r>
        </w:p>
      </w:tc>
    </w:tr>
  </w:tbl>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405129</wp:posOffset>
          </wp:positionH>
          <wp:positionV relativeFrom="page">
            <wp:posOffset>462914</wp:posOffset>
          </wp:positionV>
          <wp:extent cx="1364741" cy="590550"/>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64741" cy="590550"/>
                  </a:xfrm>
                  <a:prstGeom prst="rect"/>
                  <a:ln/>
                </pic:spPr>
              </pic:pic>
            </a:graphicData>
          </a:graphic>
        </wp:anchor>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62" w:hanging="171"/>
      </w:pPr>
      <w:rPr>
        <w:rFonts w:ascii="Noto Sans Symbols" w:cs="Noto Sans Symbols" w:eastAsia="Noto Sans Symbols" w:hAnsi="Noto Sans Symbols"/>
        <w:b w:val="0"/>
        <w:i w:val="0"/>
        <w:sz w:val="24"/>
        <w:szCs w:val="24"/>
      </w:rPr>
    </w:lvl>
    <w:lvl w:ilvl="1">
      <w:start w:val="0"/>
      <w:numFmt w:val="bullet"/>
      <w:lvlText w:val="•"/>
      <w:lvlJc w:val="left"/>
      <w:pPr>
        <w:ind w:left="1184" w:hanging="170.9999999999999"/>
      </w:pPr>
      <w:rPr/>
    </w:lvl>
    <w:lvl w:ilvl="2">
      <w:start w:val="0"/>
      <w:numFmt w:val="bullet"/>
      <w:lvlText w:val="•"/>
      <w:lvlJc w:val="left"/>
      <w:pPr>
        <w:ind w:left="1609" w:hanging="171"/>
      </w:pPr>
      <w:rPr/>
    </w:lvl>
    <w:lvl w:ilvl="3">
      <w:start w:val="0"/>
      <w:numFmt w:val="bullet"/>
      <w:lvlText w:val="•"/>
      <w:lvlJc w:val="left"/>
      <w:pPr>
        <w:ind w:left="2034" w:hanging="171"/>
      </w:pPr>
      <w:rPr/>
    </w:lvl>
    <w:lvl w:ilvl="4">
      <w:start w:val="0"/>
      <w:numFmt w:val="bullet"/>
      <w:lvlText w:val="•"/>
      <w:lvlJc w:val="left"/>
      <w:pPr>
        <w:ind w:left="2459" w:hanging="171"/>
      </w:pPr>
      <w:rPr/>
    </w:lvl>
    <w:lvl w:ilvl="5">
      <w:start w:val="0"/>
      <w:numFmt w:val="bullet"/>
      <w:lvlText w:val="•"/>
      <w:lvlJc w:val="left"/>
      <w:pPr>
        <w:ind w:left="2884" w:hanging="171.00000000000045"/>
      </w:pPr>
      <w:rPr/>
    </w:lvl>
    <w:lvl w:ilvl="6">
      <w:start w:val="0"/>
      <w:numFmt w:val="bullet"/>
      <w:lvlText w:val="•"/>
      <w:lvlJc w:val="left"/>
      <w:pPr>
        <w:ind w:left="3309" w:hanging="171.00000000000045"/>
      </w:pPr>
      <w:rPr/>
    </w:lvl>
    <w:lvl w:ilvl="7">
      <w:start w:val="0"/>
      <w:numFmt w:val="bullet"/>
      <w:lvlText w:val="•"/>
      <w:lvlJc w:val="left"/>
      <w:pPr>
        <w:ind w:left="3734" w:hanging="171.00000000000045"/>
      </w:pPr>
      <w:rPr/>
    </w:lvl>
    <w:lvl w:ilvl="8">
      <w:start w:val="0"/>
      <w:numFmt w:val="bullet"/>
      <w:lvlText w:val="•"/>
      <w:lvlJc w:val="left"/>
      <w:pPr>
        <w:ind w:left="4159" w:hanging="171.00000000000045"/>
      </w:pPr>
      <w:rPr/>
    </w:lvl>
  </w:abstractNum>
  <w:abstractNum w:abstractNumId="2">
    <w:lvl w:ilvl="0">
      <w:start w:val="0"/>
      <w:numFmt w:val="bullet"/>
      <w:lvlText w:val="●"/>
      <w:lvlJc w:val="left"/>
      <w:pPr>
        <w:ind w:left="2135" w:hanging="332"/>
      </w:pPr>
      <w:rPr>
        <w:rFonts w:ascii="Noto Sans Symbols" w:cs="Noto Sans Symbols" w:eastAsia="Noto Sans Symbols" w:hAnsi="Noto Sans Symbols"/>
        <w:b w:val="0"/>
        <w:i w:val="0"/>
        <w:sz w:val="24"/>
        <w:szCs w:val="24"/>
      </w:rPr>
    </w:lvl>
    <w:lvl w:ilvl="1">
      <w:start w:val="0"/>
      <w:numFmt w:val="bullet"/>
      <w:lvlText w:val="●"/>
      <w:lvlJc w:val="left"/>
      <w:pPr>
        <w:ind w:left="1480" w:hanging="171"/>
      </w:pPr>
      <w:rPr>
        <w:rFonts w:ascii="Noto Sans Symbols" w:cs="Noto Sans Symbols" w:eastAsia="Noto Sans Symbols" w:hAnsi="Noto Sans Symbols"/>
        <w:b w:val="0"/>
        <w:i w:val="0"/>
        <w:sz w:val="24"/>
        <w:szCs w:val="24"/>
      </w:rPr>
    </w:lvl>
    <w:lvl w:ilvl="2">
      <w:start w:val="0"/>
      <w:numFmt w:val="bullet"/>
      <w:lvlText w:val="•"/>
      <w:lvlJc w:val="left"/>
      <w:pPr>
        <w:ind w:left="2458" w:hanging="171"/>
      </w:pPr>
      <w:rPr/>
    </w:lvl>
    <w:lvl w:ilvl="3">
      <w:start w:val="0"/>
      <w:numFmt w:val="bullet"/>
      <w:lvlText w:val="•"/>
      <w:lvlJc w:val="left"/>
      <w:pPr>
        <w:ind w:left="2777" w:hanging="171.00000000000045"/>
      </w:pPr>
      <w:rPr/>
    </w:lvl>
    <w:lvl w:ilvl="4">
      <w:start w:val="0"/>
      <w:numFmt w:val="bullet"/>
      <w:lvlText w:val="•"/>
      <w:lvlJc w:val="left"/>
      <w:pPr>
        <w:ind w:left="3096" w:hanging="171"/>
      </w:pPr>
      <w:rPr/>
    </w:lvl>
    <w:lvl w:ilvl="5">
      <w:start w:val="0"/>
      <w:numFmt w:val="bullet"/>
      <w:lvlText w:val="•"/>
      <w:lvlJc w:val="left"/>
      <w:pPr>
        <w:ind w:left="3415" w:hanging="171"/>
      </w:pPr>
      <w:rPr/>
    </w:lvl>
    <w:lvl w:ilvl="6">
      <w:start w:val="0"/>
      <w:numFmt w:val="bullet"/>
      <w:lvlText w:val="•"/>
      <w:lvlJc w:val="left"/>
      <w:pPr>
        <w:ind w:left="3733" w:hanging="171"/>
      </w:pPr>
      <w:rPr/>
    </w:lvl>
    <w:lvl w:ilvl="7">
      <w:start w:val="0"/>
      <w:numFmt w:val="bullet"/>
      <w:lvlText w:val="•"/>
      <w:lvlJc w:val="left"/>
      <w:pPr>
        <w:ind w:left="4052" w:hanging="171.00000000000045"/>
      </w:pPr>
      <w:rPr/>
    </w:lvl>
    <w:lvl w:ilvl="8">
      <w:start w:val="0"/>
      <w:numFmt w:val="bullet"/>
      <w:lvlText w:val="•"/>
      <w:lvlJc w:val="left"/>
      <w:pPr>
        <w:ind w:left="4371" w:hanging="171"/>
      </w:pPr>
      <w:rPr/>
    </w:lvl>
  </w:abstractNum>
  <w:abstractNum w:abstractNumId="3">
    <w:lvl w:ilvl="0">
      <w:start w:val="0"/>
      <w:numFmt w:val="bullet"/>
      <w:lvlText w:val="●"/>
      <w:lvlJc w:val="left"/>
      <w:pPr>
        <w:ind w:left="1687" w:hanging="250"/>
      </w:pPr>
      <w:rPr>
        <w:rFonts w:ascii="Noto Sans Symbols" w:cs="Noto Sans Symbols" w:eastAsia="Noto Sans Symbols" w:hAnsi="Noto Sans Symbols"/>
        <w:b w:val="0"/>
        <w:i w:val="0"/>
        <w:sz w:val="24"/>
        <w:szCs w:val="24"/>
      </w:rPr>
    </w:lvl>
    <w:lvl w:ilvl="1">
      <w:start w:val="0"/>
      <w:numFmt w:val="bullet"/>
      <w:lvlText w:val="•"/>
      <w:lvlJc w:val="left"/>
      <w:pPr>
        <w:ind w:left="2012" w:hanging="250"/>
      </w:pPr>
      <w:rPr/>
    </w:lvl>
    <w:lvl w:ilvl="2">
      <w:start w:val="0"/>
      <w:numFmt w:val="bullet"/>
      <w:lvlText w:val="•"/>
      <w:lvlJc w:val="left"/>
      <w:pPr>
        <w:ind w:left="2345" w:hanging="250"/>
      </w:pPr>
      <w:rPr/>
    </w:lvl>
    <w:lvl w:ilvl="3">
      <w:start w:val="0"/>
      <w:numFmt w:val="bullet"/>
      <w:lvlText w:val="•"/>
      <w:lvlJc w:val="left"/>
      <w:pPr>
        <w:ind w:left="2678" w:hanging="250"/>
      </w:pPr>
      <w:rPr/>
    </w:lvl>
    <w:lvl w:ilvl="4">
      <w:start w:val="0"/>
      <w:numFmt w:val="bullet"/>
      <w:lvlText w:val="•"/>
      <w:lvlJc w:val="left"/>
      <w:pPr>
        <w:ind w:left="3011" w:hanging="250"/>
      </w:pPr>
      <w:rPr/>
    </w:lvl>
    <w:lvl w:ilvl="5">
      <w:start w:val="0"/>
      <w:numFmt w:val="bullet"/>
      <w:lvlText w:val="•"/>
      <w:lvlJc w:val="left"/>
      <w:pPr>
        <w:ind w:left="3344" w:hanging="250"/>
      </w:pPr>
      <w:rPr/>
    </w:lvl>
    <w:lvl w:ilvl="6">
      <w:start w:val="0"/>
      <w:numFmt w:val="bullet"/>
      <w:lvlText w:val="•"/>
      <w:lvlJc w:val="left"/>
      <w:pPr>
        <w:ind w:left="3677" w:hanging="250"/>
      </w:pPr>
      <w:rPr/>
    </w:lvl>
    <w:lvl w:ilvl="7">
      <w:start w:val="0"/>
      <w:numFmt w:val="bullet"/>
      <w:lvlText w:val="•"/>
      <w:lvlJc w:val="left"/>
      <w:pPr>
        <w:ind w:left="4010" w:hanging="250"/>
      </w:pPr>
      <w:rPr/>
    </w:lvl>
    <w:lvl w:ilvl="8">
      <w:start w:val="0"/>
      <w:numFmt w:val="bullet"/>
      <w:lvlText w:val="•"/>
      <w:lvlJc w:val="left"/>
      <w:pPr>
        <w:ind w:left="4343" w:hanging="250"/>
      </w:pPr>
      <w:rPr/>
    </w:lvl>
  </w:abstractNum>
  <w:abstractNum w:abstractNumId="4">
    <w:lvl w:ilvl="0">
      <w:start w:val="0"/>
      <w:numFmt w:val="bullet"/>
      <w:lvlText w:val="●"/>
      <w:lvlJc w:val="left"/>
      <w:pPr>
        <w:ind w:left="1195" w:hanging="171"/>
      </w:pPr>
      <w:rPr>
        <w:rFonts w:ascii="Noto Sans Symbols" w:cs="Noto Sans Symbols" w:eastAsia="Noto Sans Symbols" w:hAnsi="Noto Sans Symbols"/>
        <w:b w:val="0"/>
        <w:i w:val="0"/>
        <w:sz w:val="24"/>
        <w:szCs w:val="24"/>
      </w:rPr>
    </w:lvl>
    <w:lvl w:ilvl="1">
      <w:start w:val="0"/>
      <w:numFmt w:val="bullet"/>
      <w:lvlText w:val="•"/>
      <w:lvlJc w:val="left"/>
      <w:pPr>
        <w:ind w:left="1580" w:hanging="171"/>
      </w:pPr>
      <w:rPr/>
    </w:lvl>
    <w:lvl w:ilvl="2">
      <w:start w:val="0"/>
      <w:numFmt w:val="bullet"/>
      <w:lvlText w:val="•"/>
      <w:lvlJc w:val="left"/>
      <w:pPr>
        <w:ind w:left="1961" w:hanging="171"/>
      </w:pPr>
      <w:rPr/>
    </w:lvl>
    <w:lvl w:ilvl="3">
      <w:start w:val="0"/>
      <w:numFmt w:val="bullet"/>
      <w:lvlText w:val="•"/>
      <w:lvlJc w:val="left"/>
      <w:pPr>
        <w:ind w:left="2342" w:hanging="171"/>
      </w:pPr>
      <w:rPr/>
    </w:lvl>
    <w:lvl w:ilvl="4">
      <w:start w:val="0"/>
      <w:numFmt w:val="bullet"/>
      <w:lvlText w:val="•"/>
      <w:lvlJc w:val="left"/>
      <w:pPr>
        <w:ind w:left="2723" w:hanging="171"/>
      </w:pPr>
      <w:rPr/>
    </w:lvl>
    <w:lvl w:ilvl="5">
      <w:start w:val="0"/>
      <w:numFmt w:val="bullet"/>
      <w:lvlText w:val="•"/>
      <w:lvlJc w:val="left"/>
      <w:pPr>
        <w:ind w:left="3104" w:hanging="171.00000000000045"/>
      </w:pPr>
      <w:rPr/>
    </w:lvl>
    <w:lvl w:ilvl="6">
      <w:start w:val="0"/>
      <w:numFmt w:val="bullet"/>
      <w:lvlText w:val="•"/>
      <w:lvlJc w:val="left"/>
      <w:pPr>
        <w:ind w:left="3485" w:hanging="171"/>
      </w:pPr>
      <w:rPr/>
    </w:lvl>
    <w:lvl w:ilvl="7">
      <w:start w:val="0"/>
      <w:numFmt w:val="bullet"/>
      <w:lvlText w:val="•"/>
      <w:lvlJc w:val="left"/>
      <w:pPr>
        <w:ind w:left="3866" w:hanging="171"/>
      </w:pPr>
      <w:rPr/>
    </w:lvl>
    <w:lvl w:ilvl="8">
      <w:start w:val="0"/>
      <w:numFmt w:val="bullet"/>
      <w:lvlText w:val="•"/>
      <w:lvlJc w:val="left"/>
      <w:pPr>
        <w:ind w:left="4247" w:hanging="171.00000000000045"/>
      </w:pPr>
      <w:rPr/>
    </w:lvl>
  </w:abstractNum>
  <w:abstractNum w:abstractNumId="5">
    <w:lvl w:ilvl="0">
      <w:start w:val="0"/>
      <w:numFmt w:val="bullet"/>
      <w:lvlText w:val="●"/>
      <w:lvlJc w:val="left"/>
      <w:pPr>
        <w:ind w:left="1595" w:hanging="171"/>
      </w:pPr>
      <w:rPr>
        <w:rFonts w:ascii="Noto Sans Symbols" w:cs="Noto Sans Symbols" w:eastAsia="Noto Sans Symbols" w:hAnsi="Noto Sans Symbols"/>
        <w:b w:val="0"/>
        <w:i w:val="0"/>
        <w:sz w:val="24"/>
        <w:szCs w:val="24"/>
      </w:rPr>
    </w:lvl>
    <w:lvl w:ilvl="1">
      <w:start w:val="0"/>
      <w:numFmt w:val="bullet"/>
      <w:lvlText w:val="•"/>
      <w:lvlJc w:val="left"/>
      <w:pPr>
        <w:ind w:left="1940" w:hanging="171"/>
      </w:pPr>
      <w:rPr/>
    </w:lvl>
    <w:lvl w:ilvl="2">
      <w:start w:val="0"/>
      <w:numFmt w:val="bullet"/>
      <w:lvlText w:val="•"/>
      <w:lvlJc w:val="left"/>
      <w:pPr>
        <w:ind w:left="2281" w:hanging="171"/>
      </w:pPr>
      <w:rPr/>
    </w:lvl>
    <w:lvl w:ilvl="3">
      <w:start w:val="0"/>
      <w:numFmt w:val="bullet"/>
      <w:lvlText w:val="•"/>
      <w:lvlJc w:val="left"/>
      <w:pPr>
        <w:ind w:left="2622" w:hanging="171"/>
      </w:pPr>
      <w:rPr/>
    </w:lvl>
    <w:lvl w:ilvl="4">
      <w:start w:val="0"/>
      <w:numFmt w:val="bullet"/>
      <w:lvlText w:val="•"/>
      <w:lvlJc w:val="left"/>
      <w:pPr>
        <w:ind w:left="2963" w:hanging="171"/>
      </w:pPr>
      <w:rPr/>
    </w:lvl>
    <w:lvl w:ilvl="5">
      <w:start w:val="0"/>
      <w:numFmt w:val="bullet"/>
      <w:lvlText w:val="•"/>
      <w:lvlJc w:val="left"/>
      <w:pPr>
        <w:ind w:left="3304" w:hanging="171.00000000000045"/>
      </w:pPr>
      <w:rPr/>
    </w:lvl>
    <w:lvl w:ilvl="6">
      <w:start w:val="0"/>
      <w:numFmt w:val="bullet"/>
      <w:lvlText w:val="•"/>
      <w:lvlJc w:val="left"/>
      <w:pPr>
        <w:ind w:left="3645" w:hanging="171"/>
      </w:pPr>
      <w:rPr/>
    </w:lvl>
    <w:lvl w:ilvl="7">
      <w:start w:val="0"/>
      <w:numFmt w:val="bullet"/>
      <w:lvlText w:val="•"/>
      <w:lvlJc w:val="left"/>
      <w:pPr>
        <w:ind w:left="3986" w:hanging="171"/>
      </w:pPr>
      <w:rPr/>
    </w:lvl>
    <w:lvl w:ilvl="8">
      <w:start w:val="0"/>
      <w:numFmt w:val="bullet"/>
      <w:lvlText w:val="•"/>
      <w:lvlJc w:val="left"/>
      <w:pPr>
        <w:ind w:left="4327" w:hanging="171"/>
      </w:pPr>
      <w:rPr/>
    </w:lvl>
  </w:abstractNum>
  <w:abstractNum w:abstractNumId="6">
    <w:lvl w:ilvl="0">
      <w:start w:val="1"/>
      <w:numFmt w:val="decimal"/>
      <w:lvlText w:val="%1."/>
      <w:lvlJc w:val="left"/>
      <w:pPr>
        <w:ind w:left="720" w:hanging="363"/>
      </w:pPr>
      <w:rPr>
        <w:rFonts w:ascii="Times New Roman" w:cs="Times New Roman" w:eastAsia="Times New Roman" w:hAnsi="Times New Roman"/>
        <w:b w:val="1"/>
        <w:i w:val="0"/>
        <w:sz w:val="24"/>
        <w:szCs w:val="24"/>
      </w:rPr>
    </w:lvl>
    <w:lvl w:ilvl="1">
      <w:start w:val="0"/>
      <w:numFmt w:val="bullet"/>
      <w:lvlText w:val="•"/>
      <w:lvlJc w:val="left"/>
      <w:pPr>
        <w:ind w:left="1768" w:hanging="363"/>
      </w:pPr>
      <w:rPr/>
    </w:lvl>
    <w:lvl w:ilvl="2">
      <w:start w:val="0"/>
      <w:numFmt w:val="bullet"/>
      <w:lvlText w:val="•"/>
      <w:lvlJc w:val="left"/>
      <w:pPr>
        <w:ind w:left="2816" w:hanging="363"/>
      </w:pPr>
      <w:rPr/>
    </w:lvl>
    <w:lvl w:ilvl="3">
      <w:start w:val="0"/>
      <w:numFmt w:val="bullet"/>
      <w:lvlText w:val="•"/>
      <w:lvlJc w:val="left"/>
      <w:pPr>
        <w:ind w:left="3864" w:hanging="363.00000000000045"/>
      </w:pPr>
      <w:rPr/>
    </w:lvl>
    <w:lvl w:ilvl="4">
      <w:start w:val="0"/>
      <w:numFmt w:val="bullet"/>
      <w:lvlText w:val="•"/>
      <w:lvlJc w:val="left"/>
      <w:pPr>
        <w:ind w:left="4913" w:hanging="363"/>
      </w:pPr>
      <w:rPr/>
    </w:lvl>
    <w:lvl w:ilvl="5">
      <w:start w:val="0"/>
      <w:numFmt w:val="bullet"/>
      <w:lvlText w:val="•"/>
      <w:lvlJc w:val="left"/>
      <w:pPr>
        <w:ind w:left="5961" w:hanging="362.9999999999991"/>
      </w:pPr>
      <w:rPr/>
    </w:lvl>
    <w:lvl w:ilvl="6">
      <w:start w:val="0"/>
      <w:numFmt w:val="bullet"/>
      <w:lvlText w:val="•"/>
      <w:lvlJc w:val="left"/>
      <w:pPr>
        <w:ind w:left="7009" w:hanging="363"/>
      </w:pPr>
      <w:rPr/>
    </w:lvl>
    <w:lvl w:ilvl="7">
      <w:start w:val="0"/>
      <w:numFmt w:val="bullet"/>
      <w:lvlText w:val="•"/>
      <w:lvlJc w:val="left"/>
      <w:pPr>
        <w:ind w:left="8058" w:hanging="363"/>
      </w:pPr>
      <w:rPr/>
    </w:lvl>
    <w:lvl w:ilvl="8">
      <w:start w:val="0"/>
      <w:numFmt w:val="bullet"/>
      <w:lvlText w:val="•"/>
      <w:lvlJc w:val="left"/>
      <w:pPr>
        <w:ind w:left="9106" w:hanging="363"/>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_PT"/>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ind w:left="719" w:hanging="362"/>
      <w:jc w:val="both"/>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detexto">
    <w:name w:val="Body Text"/>
    <w:basedOn w:val="Normal"/>
    <w:uiPriority w:val="1"/>
    <w:qFormat w:val="1"/>
    <w:rPr>
      <w:sz w:val="24"/>
      <w:szCs w:val="24"/>
    </w:rPr>
  </w:style>
  <w:style w:type="paragraph" w:styleId="PargrafodaLista">
    <w:name w:val="List Paragraph"/>
    <w:basedOn w:val="Normal"/>
    <w:uiPriority w:val="1"/>
    <w:qFormat w:val="1"/>
    <w:pPr>
      <w:ind w:left="719" w:hanging="362"/>
      <w:jc w:val="both"/>
    </w:pPr>
  </w:style>
  <w:style w:type="paragraph" w:styleId="TableParagraph" w:customStyle="1">
    <w:name w:val="Table Paragraph"/>
    <w:basedOn w:val="Normal"/>
    <w:uiPriority w:val="1"/>
    <w:qFormat w:val="1"/>
  </w:style>
  <w:style w:type="paragraph" w:styleId="Cabealho">
    <w:name w:val="header"/>
    <w:basedOn w:val="Normal"/>
    <w:link w:val="CabealhoChar"/>
    <w:uiPriority w:val="99"/>
    <w:unhideWhenUsed w:val="1"/>
    <w:rsid w:val="00BE4FAE"/>
    <w:pPr>
      <w:tabs>
        <w:tab w:val="center" w:pos="4252"/>
        <w:tab w:val="right" w:pos="8504"/>
      </w:tabs>
    </w:pPr>
  </w:style>
  <w:style w:type="character" w:styleId="CabealhoChar" w:customStyle="1">
    <w:name w:val="Cabeçalho Char"/>
    <w:basedOn w:val="Fontepargpadro"/>
    <w:link w:val="Cabealho"/>
    <w:uiPriority w:val="99"/>
    <w:rsid w:val="00BE4FAE"/>
    <w:rPr>
      <w:rFonts w:ascii="Times New Roman" w:cs="Times New Roman" w:eastAsia="Times New Roman" w:hAnsi="Times New Roman"/>
      <w:lang w:val="pt-PT"/>
    </w:rPr>
  </w:style>
  <w:style w:type="paragraph" w:styleId="Rodap">
    <w:name w:val="footer"/>
    <w:basedOn w:val="Normal"/>
    <w:link w:val="RodapChar"/>
    <w:uiPriority w:val="99"/>
    <w:unhideWhenUsed w:val="1"/>
    <w:rsid w:val="00BE4FAE"/>
    <w:pPr>
      <w:tabs>
        <w:tab w:val="center" w:pos="4252"/>
        <w:tab w:val="right" w:pos="8504"/>
      </w:tabs>
    </w:pPr>
  </w:style>
  <w:style w:type="character" w:styleId="RodapChar" w:customStyle="1">
    <w:name w:val="Rodapé Char"/>
    <w:basedOn w:val="Fontepargpadro"/>
    <w:link w:val="Rodap"/>
    <w:uiPriority w:val="99"/>
    <w:rsid w:val="00BE4FAE"/>
    <w:rPr>
      <w:rFonts w:ascii="Times New Roman" w:cs="Times New Roman" w:eastAsia="Times New Roman" w:hAnsi="Times New Roman"/>
      <w:lang w:val="pt-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footer" Target="footer2.xml"/><Relationship Id="rId13" Type="http://schemas.openxmlformats.org/officeDocument/2006/relationships/hyperlink" Target="http://pergamum.ufjf.br:8081/pergamumweb/hom" TargetMode="Externa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96w56ochpqDFlwBG5FkzgPTZQA==">CgMxLjA4AHIhMXQwbHdUTGU3TFROY1QwWTdmeGhCTG1aVjNhb2ZIWUdi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2025-06-03T10:34:00Z</dcterms:created>
  <dc:creator>Usuario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2025-03-06T00:00:00Z</vt:filetime>
  </property>
  <property fmtid="{D5CDD505-2E9C-101B-9397-08002B2CF9AE}" pid="3" name="Creator">
    <vt:lpwstr>Microsoft® Word 2019</vt:lpwstr>
  </property>
  <property fmtid="{D5CDD505-2E9C-101B-9397-08002B2CF9AE}" pid="4" name="LastSaved">
    <vt:filetime>2025-06-02T00:00:00Z</vt:filetime>
  </property>
  <property fmtid="{D5CDD505-2E9C-101B-9397-08002B2CF9AE}" pid="5" name="Producer">
    <vt:lpwstr>Microsoft® Word 2019</vt:lpwstr>
  </property>
</Properties>
</file>