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19581" w14:textId="77777777" w:rsidR="00B633DF" w:rsidRDefault="00000000">
      <w:pPr>
        <w:keepNext/>
        <w:keepLines/>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b/>
          <w:bCs/>
          <w:color w:val="000000"/>
          <w:sz w:val="20"/>
          <w:szCs w:val="20"/>
        </w:rPr>
        <w:t>UNIVERSIDADE FEDERAL DE JUIZ DE FORA</w:t>
      </w:r>
    </w:p>
    <w:p w14:paraId="3DD14211" w14:textId="77777777" w:rsidR="00B633DF" w:rsidRDefault="00000000">
      <w:pPr>
        <w:keepNext/>
        <w:keepLines/>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b/>
          <w:bCs/>
          <w:color w:val="000000"/>
          <w:sz w:val="20"/>
          <w:szCs w:val="20"/>
        </w:rPr>
        <w:t>FACULDADE DE SERVIÇO SOCIAL</w:t>
      </w:r>
    </w:p>
    <w:p w14:paraId="1FE0559A" w14:textId="77777777" w:rsidR="00B633DF" w:rsidRDefault="00000000">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EDITAL DE SELEÇÃO DE BOLSISTA DE GRADUAÇÃO PARA INICIAÇÃO CIENTÍFICA</w:t>
      </w:r>
    </w:p>
    <w:p w14:paraId="7C40BD19" w14:textId="77777777" w:rsidR="00B633DF" w:rsidRDefault="00B633DF">
      <w:pPr>
        <w:jc w:val="center"/>
        <w:rPr>
          <w:rFonts w:ascii="Arial Narrow" w:eastAsia="Arial Narrow" w:hAnsi="Arial Narrow" w:cs="Arial Narrow"/>
          <w:b/>
          <w:bCs/>
          <w:sz w:val="20"/>
          <w:szCs w:val="20"/>
        </w:rPr>
      </w:pPr>
    </w:p>
    <w:tbl>
      <w:tblPr>
        <w:tblStyle w:val="a"/>
        <w:tblW w:w="10740" w:type="dxa"/>
        <w:tblInd w:w="0" w:type="dxa"/>
        <w:tblBorders>
          <w:top w:val="nil"/>
          <w:left w:val="nil"/>
          <w:bottom w:val="nil"/>
          <w:right w:val="nil"/>
        </w:tblBorders>
        <w:tblLayout w:type="fixed"/>
        <w:tblLook w:val="0000" w:firstRow="0" w:lastRow="0" w:firstColumn="0" w:lastColumn="0" w:noHBand="0" w:noVBand="0"/>
      </w:tblPr>
      <w:tblGrid>
        <w:gridCol w:w="10740"/>
      </w:tblGrid>
      <w:tr w:rsidR="00B633DF" w14:paraId="496EAFA5" w14:textId="77777777">
        <w:trPr>
          <w:trHeight w:val="319"/>
        </w:trPr>
        <w:tc>
          <w:tcPr>
            <w:tcW w:w="10740" w:type="dxa"/>
          </w:tcPr>
          <w:p w14:paraId="5AA36536" w14:textId="77777777" w:rsidR="00B633DF" w:rsidRDefault="00000000">
            <w:pPr>
              <w:spacing w:before="120"/>
              <w:ind w:left="-108"/>
              <w:jc w:val="both"/>
              <w:rPr>
                <w:rFonts w:ascii="Arial" w:eastAsia="Arial" w:hAnsi="Arial" w:cs="Arial"/>
                <w:sz w:val="22"/>
                <w:szCs w:val="22"/>
              </w:rPr>
            </w:pPr>
            <w:r>
              <w:rPr>
                <w:rFonts w:ascii="Arial" w:eastAsia="Arial" w:hAnsi="Arial" w:cs="Arial"/>
                <w:color w:val="000000"/>
                <w:sz w:val="20"/>
                <w:szCs w:val="20"/>
              </w:rPr>
              <w:t xml:space="preserve">TÍTULO DO PROJETO: </w:t>
            </w:r>
            <w:r>
              <w:rPr>
                <w:rFonts w:ascii="Arial" w:eastAsia="Arial" w:hAnsi="Arial" w:cs="Arial"/>
                <w:sz w:val="20"/>
                <w:szCs w:val="20"/>
              </w:rPr>
              <w:t>Serviço Social e questão étnico-racial: tendências do debate no campo de seus Fundamentos</w:t>
            </w:r>
          </w:p>
        </w:tc>
      </w:tr>
    </w:tbl>
    <w:p w14:paraId="36551D6A" w14:textId="77777777" w:rsidR="00B633DF" w:rsidRDefault="00000000">
      <w:pPr>
        <w:jc w:val="both"/>
        <w:rPr>
          <w:rFonts w:ascii="Arial" w:eastAsia="Arial" w:hAnsi="Arial" w:cs="Arial"/>
          <w:color w:val="000000"/>
          <w:sz w:val="20"/>
          <w:szCs w:val="20"/>
        </w:rPr>
      </w:pPr>
      <w:r>
        <w:rPr>
          <w:rFonts w:ascii="Arial" w:eastAsia="Arial" w:hAnsi="Arial" w:cs="Arial"/>
          <w:color w:val="000000"/>
          <w:sz w:val="20"/>
          <w:szCs w:val="20"/>
        </w:rPr>
        <w:t>UNIDADE ACADÊMICA: Faculdade de Serviço Social</w:t>
      </w:r>
    </w:p>
    <w:p w14:paraId="7A56487E" w14:textId="77777777" w:rsidR="00B633DF" w:rsidRDefault="00B633DF">
      <w:pPr>
        <w:jc w:val="both"/>
        <w:rPr>
          <w:rFonts w:ascii="Arial Narrow" w:eastAsia="Arial Narrow" w:hAnsi="Arial Narrow" w:cs="Arial Narrow"/>
          <w:color w:val="000000"/>
          <w:sz w:val="20"/>
          <w:szCs w:val="20"/>
        </w:rPr>
      </w:pPr>
    </w:p>
    <w:p w14:paraId="5B27F392" w14:textId="77777777" w:rsidR="00B633DF" w:rsidRDefault="00000000">
      <w:pP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 coordenadora do Grupo de Estudos, Pesquisa e Extensão sobre os Fundamentos do Serviço Social (GEPEFSS) da unidade acadêmica Faculdade de Serviço Social torna público o processo de seleção de discentes de graduação para preenchimento de 01 vaga de BOLSISTA de graduação.</w:t>
      </w:r>
    </w:p>
    <w:p w14:paraId="26B8142A" w14:textId="77777777" w:rsidR="00B633DF" w:rsidRDefault="00B633DF">
      <w:pPr>
        <w:jc w:val="both"/>
        <w:rPr>
          <w:rFonts w:ascii="Arial Narrow" w:eastAsia="Arial Narrow" w:hAnsi="Arial Narrow" w:cs="Arial Narrow"/>
          <w:color w:val="000000"/>
          <w:sz w:val="20"/>
          <w:szCs w:val="20"/>
        </w:rPr>
      </w:pPr>
    </w:p>
    <w:p w14:paraId="7EEA46DA" w14:textId="77777777" w:rsidR="00B633DF" w:rsidRDefault="00000000">
      <w:pPr>
        <w:numPr>
          <w:ilvl w:val="0"/>
          <w:numId w:val="2"/>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b/>
          <w:bCs/>
          <w:color w:val="000000"/>
          <w:sz w:val="20"/>
          <w:szCs w:val="20"/>
        </w:rPr>
        <w:t>Dos(das)candidatos(as)</w:t>
      </w:r>
    </w:p>
    <w:p w14:paraId="7CAD10DA" w14:textId="77777777" w:rsidR="00B633DF" w:rsidRDefault="00000000">
      <w:pPr>
        <w:spacing w:line="360" w:lineRule="auto"/>
        <w:ind w:firstLine="708"/>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Poderão inscrever-se os(as) candidatos(a) que atenderem aos seguintes critérios: </w:t>
      </w:r>
    </w:p>
    <w:p w14:paraId="166C7E8C" w14:textId="77777777" w:rsidR="00B633DF" w:rsidRDefault="00000000">
      <w:pPr>
        <w:numPr>
          <w:ilvl w:val="0"/>
          <w:numId w:val="1"/>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Estar regularmente matriculado(a) em Curso de Graduação da UFJF de Serviço Social</w:t>
      </w:r>
      <w:r>
        <w:rPr>
          <w:rFonts w:ascii="Arial Narrow" w:eastAsia="Arial Narrow" w:hAnsi="Arial Narrow" w:cs="Arial Narrow"/>
          <w:sz w:val="20"/>
          <w:szCs w:val="20"/>
        </w:rPr>
        <w:t>.</w:t>
      </w:r>
    </w:p>
    <w:p w14:paraId="5B3F845E" w14:textId="77777777" w:rsidR="00B633DF" w:rsidRDefault="00000000">
      <w:pPr>
        <w:numPr>
          <w:ilvl w:val="0"/>
          <w:numId w:val="1"/>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sz w:val="20"/>
          <w:szCs w:val="20"/>
        </w:rPr>
        <w:t>T</w:t>
      </w:r>
      <w:r>
        <w:rPr>
          <w:rFonts w:ascii="Arial Narrow" w:eastAsia="Arial Narrow" w:hAnsi="Arial Narrow" w:cs="Arial Narrow"/>
          <w:color w:val="000000"/>
          <w:sz w:val="20"/>
          <w:szCs w:val="20"/>
        </w:rPr>
        <w:t>er ingressado na UFJF através de cotas</w:t>
      </w:r>
      <w:r>
        <w:rPr>
          <w:rFonts w:ascii="Arial Narrow" w:eastAsia="Arial Narrow" w:hAnsi="Arial Narrow" w:cs="Arial Narrow"/>
          <w:sz w:val="20"/>
          <w:szCs w:val="20"/>
        </w:rPr>
        <w:t xml:space="preserve"> para pessoas pretos (as), pardos(as) ou indígenas</w:t>
      </w:r>
      <w:r>
        <w:rPr>
          <w:rFonts w:ascii="Arial" w:eastAsia="Arial" w:hAnsi="Arial" w:cs="Arial"/>
          <w:sz w:val="20"/>
          <w:szCs w:val="20"/>
        </w:rPr>
        <w:t xml:space="preserve"> </w:t>
      </w:r>
      <w:r>
        <w:rPr>
          <w:rFonts w:ascii="Arial Narrow" w:eastAsia="Arial Narrow" w:hAnsi="Arial Narrow" w:cs="Arial Narrow"/>
          <w:sz w:val="20"/>
          <w:szCs w:val="20"/>
        </w:rPr>
        <w:t xml:space="preserve">(grupos A ou D, conforme disposto no endereço: </w:t>
      </w:r>
      <w:hyperlink r:id="rId8">
        <w:r>
          <w:rPr>
            <w:rFonts w:ascii="Arial Narrow" w:eastAsia="Arial Narrow" w:hAnsi="Arial Narrow" w:cs="Arial Narrow"/>
            <w:color w:val="1155CC"/>
            <w:sz w:val="20"/>
            <w:szCs w:val="20"/>
            <w:u w:val="single"/>
          </w:rPr>
          <w:t>https://www2.ufjf.br/copese/vestibular-pism-2/dicas-e-duvidas/sitema-de-cotas/</w:t>
        </w:r>
      </w:hyperlink>
      <w:r>
        <w:rPr>
          <w:rFonts w:ascii="Arial Narrow" w:eastAsia="Arial Narrow" w:hAnsi="Arial Narrow" w:cs="Arial Narrow"/>
          <w:sz w:val="20"/>
          <w:szCs w:val="20"/>
        </w:rPr>
        <w:t xml:space="preserve"> )</w:t>
      </w:r>
    </w:p>
    <w:p w14:paraId="2EC5FD3D" w14:textId="77777777" w:rsidR="00B633DF" w:rsidRDefault="00000000">
      <w:pPr>
        <w:numPr>
          <w:ilvl w:val="0"/>
          <w:numId w:val="1"/>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 concluído a disciplina de Pesquisa Social I;</w:t>
      </w:r>
    </w:p>
    <w:p w14:paraId="7C90E6FF" w14:textId="77777777" w:rsidR="00B633DF" w:rsidRDefault="00000000">
      <w:pPr>
        <w:numPr>
          <w:ilvl w:val="0"/>
          <w:numId w:val="1"/>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 disponibilidade de 12 horas semanais;</w:t>
      </w:r>
    </w:p>
    <w:p w14:paraId="5DFABCAC" w14:textId="77777777" w:rsidR="00B633DF" w:rsidRDefault="00000000">
      <w:pPr>
        <w:pBdr>
          <w:top w:val="nil"/>
          <w:left w:val="nil"/>
          <w:bottom w:val="nil"/>
          <w:right w:val="nil"/>
          <w:between w:val="nil"/>
        </w:pBdr>
        <w:spacing w:line="360" w:lineRule="auto"/>
        <w:ind w:left="720"/>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 disponibilidade às sextas-feiras, das 14 às 17 horas (para participar das reuniões do grupo de pesquisa).</w:t>
      </w:r>
    </w:p>
    <w:p w14:paraId="7724EC05" w14:textId="77777777" w:rsidR="00B633DF" w:rsidRDefault="00000000">
      <w:pPr>
        <w:numPr>
          <w:ilvl w:val="0"/>
          <w:numId w:val="2"/>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b/>
          <w:bCs/>
          <w:color w:val="000000"/>
          <w:sz w:val="20"/>
          <w:szCs w:val="20"/>
        </w:rPr>
        <w:t>Atividades a serem realizadas (em consonância com o plano de trabalho):</w:t>
      </w:r>
    </w:p>
    <w:p w14:paraId="5E7F7E57" w14:textId="77777777" w:rsidR="00B633DF" w:rsidRDefault="00000000">
      <w:pPr>
        <w:pBdr>
          <w:top w:val="nil"/>
          <w:left w:val="nil"/>
          <w:bottom w:val="nil"/>
          <w:right w:val="nil"/>
          <w:between w:val="nil"/>
        </w:pBdr>
        <w:spacing w:line="360" w:lineRule="auto"/>
        <w:ind w:left="720"/>
        <w:jc w:val="both"/>
        <w:rPr>
          <w:rFonts w:ascii="Arial Narrow" w:eastAsia="Arial Narrow" w:hAnsi="Arial Narrow" w:cs="Arial Narrow"/>
          <w:color w:val="FF0000"/>
          <w:sz w:val="20"/>
          <w:szCs w:val="20"/>
        </w:rPr>
      </w:pPr>
      <w:r>
        <w:rPr>
          <w:rFonts w:ascii="Arial Narrow" w:eastAsia="Arial Narrow" w:hAnsi="Arial Narrow" w:cs="Arial Narrow"/>
          <w:color w:val="000000"/>
          <w:sz w:val="20"/>
          <w:szCs w:val="20"/>
          <w:highlight w:val="white"/>
        </w:rPr>
        <w:t>Participação em Grupo de Estudos; Participação em reuniões do Grupo de Pesquisa; Realização de levantamentos bibliográficos; Participação na elaboração dos instrumentos/roteiros de coleta de dados; Realização de coleta de dados; Organização de análise dos dados coletados; Contribuição em produções que venham a divulgar os resultados da pesquisa; Participação em eventos para divulgar os resultados da pesquisa; Participação em produção de relatórios de pesquisa.</w:t>
      </w:r>
    </w:p>
    <w:p w14:paraId="5C1EB9A1" w14:textId="77777777" w:rsidR="00B633DF" w:rsidRDefault="00000000">
      <w:pPr>
        <w:numPr>
          <w:ilvl w:val="0"/>
          <w:numId w:val="2"/>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b/>
          <w:bCs/>
          <w:color w:val="000000"/>
          <w:sz w:val="20"/>
          <w:szCs w:val="20"/>
        </w:rPr>
        <w:t>Da seleção</w:t>
      </w:r>
    </w:p>
    <w:p w14:paraId="21C43027" w14:textId="77777777" w:rsidR="00B633DF" w:rsidRDefault="00000000">
      <w:pPr>
        <w:spacing w:line="360" w:lineRule="auto"/>
        <w:ind w:firstLine="360"/>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 participação do(a) estudante terá duração máxima de 12 meses;</w:t>
      </w:r>
    </w:p>
    <w:p w14:paraId="7E7819C3" w14:textId="77777777" w:rsidR="00B633DF" w:rsidRDefault="00000000">
      <w:pPr>
        <w:spacing w:line="360" w:lineRule="auto"/>
        <w:ind w:firstLine="360"/>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Em caso de desistência do(a) candidato(a)selecionado(a) durante o período de execução do projeto, o(a) próximo(a) candidato(a) classificado(a) assumirá a vaga.</w:t>
      </w:r>
    </w:p>
    <w:p w14:paraId="6081469F" w14:textId="77777777" w:rsidR="00B633DF" w:rsidRDefault="00000000">
      <w:pPr>
        <w:numPr>
          <w:ilvl w:val="0"/>
          <w:numId w:val="2"/>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b/>
          <w:bCs/>
          <w:color w:val="000000"/>
          <w:sz w:val="20"/>
          <w:szCs w:val="20"/>
        </w:rPr>
        <w:t xml:space="preserve">Do Processo de Seleção </w:t>
      </w:r>
    </w:p>
    <w:p w14:paraId="5A7F3A78" w14:textId="77777777" w:rsidR="00B633DF" w:rsidRDefault="00000000">
      <w:pPr>
        <w:numPr>
          <w:ilvl w:val="0"/>
          <w:numId w:val="3"/>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Prova – redação (com tema a ser apresentado no momento da sua realização referente ao projeto de pesquisa);</w:t>
      </w:r>
    </w:p>
    <w:p w14:paraId="5DF2FF55" w14:textId="77777777" w:rsidR="00B633DF" w:rsidRDefault="00000000">
      <w:pPr>
        <w:numPr>
          <w:ilvl w:val="0"/>
          <w:numId w:val="3"/>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Entrevista individual;</w:t>
      </w:r>
    </w:p>
    <w:p w14:paraId="4E3A55BE" w14:textId="77777777" w:rsidR="00B633DF" w:rsidRDefault="00000000">
      <w:pPr>
        <w:numPr>
          <w:ilvl w:val="0"/>
          <w:numId w:val="3"/>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Histórico escolar.</w:t>
      </w:r>
    </w:p>
    <w:p w14:paraId="2EF82926" w14:textId="77777777" w:rsidR="00B633DF" w:rsidRDefault="00000000">
      <w:pPr>
        <w:numPr>
          <w:ilvl w:val="0"/>
          <w:numId w:val="2"/>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b/>
          <w:bCs/>
          <w:color w:val="000000"/>
          <w:sz w:val="20"/>
          <w:szCs w:val="20"/>
        </w:rPr>
        <w:t>Da Inscrição</w:t>
      </w:r>
    </w:p>
    <w:p w14:paraId="014F6974" w14:textId="61C98411" w:rsidR="00B633DF" w:rsidRDefault="00000000">
      <w:pP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DATA: 1</w:t>
      </w:r>
      <w:r w:rsidR="00C41893">
        <w:rPr>
          <w:rFonts w:ascii="Arial Narrow" w:eastAsia="Arial Narrow" w:hAnsi="Arial Narrow" w:cs="Arial Narrow"/>
          <w:color w:val="000000"/>
          <w:sz w:val="20"/>
          <w:szCs w:val="20"/>
        </w:rPr>
        <w:t>8</w:t>
      </w:r>
      <w:r>
        <w:rPr>
          <w:rFonts w:ascii="Arial Narrow" w:eastAsia="Arial Narrow" w:hAnsi="Arial Narrow" w:cs="Arial Narrow"/>
          <w:color w:val="000000"/>
          <w:sz w:val="20"/>
          <w:szCs w:val="20"/>
        </w:rPr>
        <w:t xml:space="preserve"> a 27 de agosto de 2026 (pelo formulário:</w:t>
      </w:r>
      <w:r w:rsidR="00312F88">
        <w:rPr>
          <w:rFonts w:ascii="Arial Narrow" w:eastAsia="Arial Narrow" w:hAnsi="Arial Narrow" w:cs="Arial Narrow"/>
          <w:color w:val="000000"/>
          <w:sz w:val="20"/>
          <w:szCs w:val="20"/>
        </w:rPr>
        <w:t xml:space="preserve"> </w:t>
      </w:r>
      <w:r w:rsidR="00312F88" w:rsidRPr="00312F88">
        <w:rPr>
          <w:rFonts w:ascii="Arial Narrow" w:eastAsia="Arial Narrow" w:hAnsi="Arial Narrow" w:cs="Arial Narrow"/>
          <w:color w:val="000000"/>
          <w:sz w:val="20"/>
          <w:szCs w:val="20"/>
        </w:rPr>
        <w:t>https://forms.gle/vuwhXV4peAiJ6MGp6</w:t>
      </w:r>
      <w:r>
        <w:rPr>
          <w:rFonts w:ascii="Arial Narrow" w:eastAsia="Arial Narrow" w:hAnsi="Arial Narrow" w:cs="Arial Narrow"/>
          <w:color w:val="000000"/>
          <w:sz w:val="20"/>
          <w:szCs w:val="20"/>
        </w:rPr>
        <w:t>)</w:t>
      </w:r>
    </w:p>
    <w:p w14:paraId="5E8D4807" w14:textId="77777777" w:rsidR="00B633DF" w:rsidRDefault="00000000">
      <w:pPr>
        <w:numPr>
          <w:ilvl w:val="0"/>
          <w:numId w:val="2"/>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b/>
          <w:bCs/>
          <w:color w:val="000000"/>
          <w:sz w:val="20"/>
          <w:szCs w:val="20"/>
        </w:rPr>
        <w:t xml:space="preserve">Da Seleção </w:t>
      </w:r>
    </w:p>
    <w:p w14:paraId="6D1119EB" w14:textId="77777777" w:rsidR="00B633DF" w:rsidRDefault="00000000">
      <w:pP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DATA: 27/08/26</w:t>
      </w:r>
    </w:p>
    <w:p w14:paraId="441C4ED2" w14:textId="77777777" w:rsidR="00B633DF" w:rsidRDefault="00000000">
      <w:pP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HORÁRIO: 17:00 horas</w:t>
      </w:r>
    </w:p>
    <w:p w14:paraId="0D08B146" w14:textId="77777777" w:rsidR="00B633DF" w:rsidRDefault="00000000">
      <w:pP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LOCAL: Sala 03 da FSS/UFJF</w:t>
      </w:r>
    </w:p>
    <w:p w14:paraId="21857BE2" w14:textId="77777777" w:rsidR="00B633DF" w:rsidRDefault="00000000">
      <w:pPr>
        <w:numPr>
          <w:ilvl w:val="0"/>
          <w:numId w:val="2"/>
        </w:numPr>
        <w:pBdr>
          <w:top w:val="nil"/>
          <w:left w:val="nil"/>
          <w:bottom w:val="nil"/>
          <w:right w:val="nil"/>
          <w:between w:val="nil"/>
        </w:pBd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b/>
          <w:bCs/>
          <w:color w:val="000000"/>
          <w:sz w:val="20"/>
          <w:szCs w:val="20"/>
        </w:rPr>
        <w:t xml:space="preserve">Da Divulgação do Resultado </w:t>
      </w:r>
    </w:p>
    <w:p w14:paraId="18EE6273" w14:textId="77777777" w:rsidR="00B633DF" w:rsidRDefault="00000000">
      <w:pP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DATA: 27/08/2026</w:t>
      </w:r>
    </w:p>
    <w:p w14:paraId="0C4384FC" w14:textId="77777777" w:rsidR="00B633DF" w:rsidRDefault="00000000">
      <w:pP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HORÁRIO: 20 horas</w:t>
      </w:r>
    </w:p>
    <w:p w14:paraId="15517BA9" w14:textId="77777777" w:rsidR="00B633DF" w:rsidRDefault="00000000">
      <w:pPr>
        <w:spacing w:line="36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LOCAL: Secretaria da FSS/UFJF</w:t>
      </w:r>
    </w:p>
    <w:p w14:paraId="7201BA23" w14:textId="1C90A03B" w:rsidR="00B633DF" w:rsidRDefault="00000000">
      <w:pPr>
        <w:spacing w:line="36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Juiz de Fora, 1</w:t>
      </w:r>
      <w:r w:rsidR="00C41893">
        <w:rPr>
          <w:rFonts w:ascii="Arial Narrow" w:eastAsia="Arial Narrow" w:hAnsi="Arial Narrow" w:cs="Arial Narrow"/>
          <w:color w:val="000000"/>
          <w:sz w:val="20"/>
          <w:szCs w:val="20"/>
        </w:rPr>
        <w:t>8</w:t>
      </w:r>
      <w:r>
        <w:rPr>
          <w:rFonts w:ascii="Arial Narrow" w:eastAsia="Arial Narrow" w:hAnsi="Arial Narrow" w:cs="Arial Narrow"/>
          <w:color w:val="000000"/>
          <w:sz w:val="20"/>
          <w:szCs w:val="20"/>
        </w:rPr>
        <w:t xml:space="preserve"> de agosto de 2026.</w:t>
      </w:r>
    </w:p>
    <w:p w14:paraId="474ED650" w14:textId="77777777" w:rsidR="00B633DF" w:rsidRDefault="00000000">
      <w:pPr>
        <w:spacing w:line="36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LUCIANA GONÇALVES PEREIRA DE PAULA</w:t>
      </w:r>
      <w:r>
        <w:rPr>
          <w:rFonts w:ascii="Arial Narrow" w:eastAsia="Arial Narrow" w:hAnsi="Arial Narrow" w:cs="Arial Narrow"/>
          <w:color w:val="000000"/>
          <w:sz w:val="20"/>
          <w:szCs w:val="20"/>
        </w:rPr>
        <w:br/>
        <w:t>COORDENADORA DO PROJETO DE PESQUISA</w:t>
      </w:r>
    </w:p>
    <w:p w14:paraId="64382035" w14:textId="77777777" w:rsidR="00343D3C" w:rsidRDefault="00343D3C">
      <w:pPr>
        <w:spacing w:line="360" w:lineRule="auto"/>
        <w:jc w:val="center"/>
        <w:rPr>
          <w:rFonts w:ascii="Arial Narrow" w:eastAsia="Arial Narrow" w:hAnsi="Arial Narrow" w:cs="Arial Narrow"/>
          <w:color w:val="000000"/>
          <w:sz w:val="20"/>
          <w:szCs w:val="20"/>
        </w:rPr>
      </w:pPr>
    </w:p>
    <w:p w14:paraId="00F815E2" w14:textId="1FA3D2E6" w:rsidR="00820FAD" w:rsidRDefault="00820FAD" w:rsidP="00820FAD">
      <w:pPr>
        <w:ind w:left="-426"/>
        <w:jc w:val="center"/>
        <w:rPr>
          <w:b/>
          <w:sz w:val="16"/>
        </w:rPr>
      </w:pPr>
      <w:r>
        <w:rPr>
          <w:b/>
          <w:noProof/>
          <w:sz w:val="16"/>
        </w:rPr>
        <w:lastRenderedPageBreak/>
        <w:drawing>
          <wp:inline distT="0" distB="0" distL="0" distR="0" wp14:anchorId="76FA7219" wp14:editId="435E9C6D">
            <wp:extent cx="4091940" cy="800100"/>
            <wp:effectExtent l="0" t="0" r="3810" b="0"/>
            <wp:docPr id="18882985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1940" cy="800100"/>
                    </a:xfrm>
                    <a:prstGeom prst="rect">
                      <a:avLst/>
                    </a:prstGeom>
                    <a:noFill/>
                    <a:ln>
                      <a:noFill/>
                    </a:ln>
                  </pic:spPr>
                </pic:pic>
              </a:graphicData>
            </a:graphic>
          </wp:inline>
        </w:drawing>
      </w:r>
    </w:p>
    <w:p w14:paraId="486C28B0" w14:textId="77777777" w:rsidR="00820FAD" w:rsidRPr="00101120" w:rsidRDefault="00820FAD" w:rsidP="00820FAD">
      <w:pPr>
        <w:jc w:val="right"/>
        <w:rPr>
          <w:b/>
          <w:sz w:val="16"/>
        </w:rPr>
      </w:pPr>
      <w:r w:rsidRPr="00101120">
        <w:rPr>
          <w:b/>
          <w:sz w:val="16"/>
        </w:rPr>
        <w:t>___</w:t>
      </w:r>
      <w:r>
        <w:rPr>
          <w:b/>
          <w:sz w:val="16"/>
        </w:rPr>
        <w:t>__________</w:t>
      </w:r>
      <w:r w:rsidRPr="00101120">
        <w:rPr>
          <w:b/>
          <w:sz w:val="16"/>
        </w:rPr>
        <w:t>____________________________________________________________________________________________________</w:t>
      </w:r>
    </w:p>
    <w:p w14:paraId="7861BA82" w14:textId="77777777" w:rsidR="00820FAD" w:rsidRDefault="00820FAD" w:rsidP="00820FAD">
      <w:pPr>
        <w:jc w:val="center"/>
        <w:rPr>
          <w:rFonts w:ascii="Ottawa" w:hAnsi="Ottawa"/>
          <w:sz w:val="18"/>
        </w:rPr>
      </w:pPr>
    </w:p>
    <w:p w14:paraId="583CF8F9" w14:textId="77777777" w:rsidR="00820FAD" w:rsidRDefault="00820FAD" w:rsidP="00820FAD">
      <w:pPr>
        <w:pStyle w:val="Ttulo"/>
        <w:rPr>
          <w:color w:val="0000FF"/>
          <w:sz w:val="32"/>
        </w:rPr>
      </w:pPr>
    </w:p>
    <w:p w14:paraId="36284A17" w14:textId="77777777" w:rsidR="00820FAD" w:rsidRDefault="00820FAD" w:rsidP="00820FAD">
      <w:pPr>
        <w:pStyle w:val="Ttulo2"/>
        <w:pBdr>
          <w:left w:val="single" w:sz="4" w:space="1" w:color="C0C0C0"/>
        </w:pBdr>
        <w:rPr>
          <w:i/>
          <w:color w:val="0000FF"/>
          <w:sz w:val="40"/>
        </w:rPr>
      </w:pPr>
    </w:p>
    <w:p w14:paraId="42AF21D5" w14:textId="77777777" w:rsidR="00820FAD" w:rsidRPr="009D6DBE" w:rsidRDefault="00820FAD" w:rsidP="00820FAD">
      <w:pPr>
        <w:pStyle w:val="Ttulo2"/>
        <w:pBdr>
          <w:left w:val="single" w:sz="4" w:space="1" w:color="C0C0C0"/>
        </w:pBdr>
        <w:rPr>
          <w:i/>
          <w:sz w:val="40"/>
        </w:rPr>
      </w:pPr>
      <w:r>
        <w:rPr>
          <w:i/>
          <w:sz w:val="40"/>
        </w:rPr>
        <w:t>PROPP - Pesquisa</w:t>
      </w:r>
    </w:p>
    <w:p w14:paraId="53B1BB2C" w14:textId="77777777" w:rsidR="00820FAD" w:rsidRPr="009D6DBE" w:rsidRDefault="00820FAD" w:rsidP="00820FAD">
      <w:pPr>
        <w:pStyle w:val="Ttulo2"/>
        <w:pBdr>
          <w:left w:val="single" w:sz="4" w:space="1" w:color="C0C0C0"/>
        </w:pBdr>
        <w:rPr>
          <w:i/>
        </w:rPr>
      </w:pPr>
    </w:p>
    <w:p w14:paraId="64667C2C" w14:textId="77777777" w:rsidR="00820FAD" w:rsidRPr="009D6DBE" w:rsidRDefault="00820FAD" w:rsidP="00820FAD">
      <w:pPr>
        <w:pBdr>
          <w:left w:val="single" w:sz="4" w:space="1" w:color="C0C0C0"/>
        </w:pBdr>
        <w:jc w:val="both"/>
      </w:pPr>
    </w:p>
    <w:p w14:paraId="4AB6811F" w14:textId="77777777" w:rsidR="00820FAD" w:rsidRPr="009D6DBE" w:rsidRDefault="00820FAD" w:rsidP="00820FAD">
      <w:pPr>
        <w:pStyle w:val="Corpodetexto"/>
        <w:pBdr>
          <w:left w:val="single" w:sz="4" w:space="1" w:color="C0C0C0"/>
        </w:pBdr>
        <w:jc w:val="center"/>
        <w:rPr>
          <w:sz w:val="28"/>
        </w:rPr>
      </w:pPr>
      <w:r w:rsidRPr="009D6DBE">
        <w:rPr>
          <w:sz w:val="28"/>
        </w:rPr>
        <w:t>Dados do Projeto e do(a) Coordenador do Projeto</w:t>
      </w:r>
    </w:p>
    <w:p w14:paraId="568453A2" w14:textId="77777777" w:rsidR="00820FAD" w:rsidRPr="009D6DBE" w:rsidRDefault="00820FAD" w:rsidP="00820FAD">
      <w:pPr>
        <w:pBdr>
          <w:left w:val="single" w:sz="4" w:space="1" w:color="C0C0C0"/>
        </w:pBdr>
        <w:jc w:val="both"/>
      </w:pPr>
    </w:p>
    <w:tbl>
      <w:tblPr>
        <w:tblW w:w="10286" w:type="dxa"/>
        <w:tblInd w:w="-5" w:type="dxa"/>
        <w:tblLayout w:type="fixed"/>
        <w:tblCellMar>
          <w:left w:w="70" w:type="dxa"/>
          <w:right w:w="70" w:type="dxa"/>
        </w:tblCellMar>
        <w:tblLook w:val="0000" w:firstRow="0" w:lastRow="0" w:firstColumn="0" w:lastColumn="0" w:noHBand="0" w:noVBand="0"/>
      </w:tblPr>
      <w:tblGrid>
        <w:gridCol w:w="3130"/>
        <w:gridCol w:w="7156"/>
      </w:tblGrid>
      <w:tr w:rsidR="00820FAD" w:rsidRPr="009D6DBE" w14:paraId="16B2E53B" w14:textId="77777777" w:rsidTr="0053091E">
        <w:tc>
          <w:tcPr>
            <w:tcW w:w="3130" w:type="dxa"/>
            <w:tcBorders>
              <w:top w:val="single" w:sz="4" w:space="0" w:color="C0C0C0"/>
              <w:left w:val="single" w:sz="4" w:space="0" w:color="C0C0C0"/>
              <w:bottom w:val="single" w:sz="4" w:space="0" w:color="C0C0C0"/>
            </w:tcBorders>
            <w:shd w:val="clear" w:color="auto" w:fill="E5E5E5"/>
          </w:tcPr>
          <w:p w14:paraId="2D8951BC" w14:textId="77777777" w:rsidR="00820FAD" w:rsidRPr="009D6DBE" w:rsidRDefault="00820FAD" w:rsidP="0053091E">
            <w:pPr>
              <w:pBdr>
                <w:left w:val="single" w:sz="4" w:space="1" w:color="C0C0C0"/>
              </w:pBdr>
              <w:snapToGrid w:val="0"/>
              <w:spacing w:before="120"/>
              <w:jc w:val="right"/>
              <w:rPr>
                <w:b/>
                <w:sz w:val="22"/>
              </w:rPr>
            </w:pPr>
            <w:r w:rsidRPr="009D6DBE">
              <w:rPr>
                <w:b/>
                <w:sz w:val="22"/>
              </w:rPr>
              <w:t>Título do Projeto</w:t>
            </w:r>
          </w:p>
        </w:tc>
        <w:tc>
          <w:tcPr>
            <w:tcW w:w="7156" w:type="dxa"/>
            <w:tcBorders>
              <w:top w:val="single" w:sz="4" w:space="0" w:color="C0C0C0"/>
              <w:left w:val="single" w:sz="4" w:space="0" w:color="C0C0C0"/>
              <w:bottom w:val="single" w:sz="4" w:space="0" w:color="C0C0C0"/>
              <w:right w:val="single" w:sz="4" w:space="0" w:color="C0C0C0"/>
            </w:tcBorders>
          </w:tcPr>
          <w:p w14:paraId="081151A6" w14:textId="77777777" w:rsidR="00820FAD" w:rsidRPr="00C277FC" w:rsidRDefault="00820FAD" w:rsidP="0053091E">
            <w:pPr>
              <w:spacing w:before="120"/>
              <w:ind w:left="360"/>
              <w:jc w:val="both"/>
              <w:rPr>
                <w:sz w:val="22"/>
                <w:szCs w:val="22"/>
              </w:rPr>
            </w:pPr>
            <w:r>
              <w:rPr>
                <w:sz w:val="22"/>
                <w:szCs w:val="22"/>
              </w:rPr>
              <w:t>Serviço Social e questão étnico-racial: tendências do debate no campo de seus Fundamentos</w:t>
            </w:r>
          </w:p>
          <w:p w14:paraId="1B75F133" w14:textId="77777777" w:rsidR="00820FAD" w:rsidRPr="009D6DBE" w:rsidRDefault="00820FAD" w:rsidP="0053091E">
            <w:pPr>
              <w:pBdr>
                <w:left w:val="single" w:sz="4" w:space="1" w:color="C0C0C0"/>
              </w:pBdr>
              <w:snapToGrid w:val="0"/>
              <w:spacing w:before="120"/>
              <w:jc w:val="both"/>
              <w:rPr>
                <w:sz w:val="22"/>
              </w:rPr>
            </w:pPr>
          </w:p>
        </w:tc>
      </w:tr>
      <w:tr w:rsidR="00820FAD" w:rsidRPr="009D6DBE" w14:paraId="741F75E1" w14:textId="77777777" w:rsidTr="0053091E">
        <w:tc>
          <w:tcPr>
            <w:tcW w:w="3130" w:type="dxa"/>
            <w:tcBorders>
              <w:left w:val="single" w:sz="4" w:space="0" w:color="C0C0C0"/>
              <w:bottom w:val="single" w:sz="4" w:space="0" w:color="C0C0C0"/>
            </w:tcBorders>
            <w:shd w:val="clear" w:color="auto" w:fill="E5E5E5"/>
          </w:tcPr>
          <w:p w14:paraId="6810C8A5" w14:textId="77777777" w:rsidR="00820FAD" w:rsidRPr="009D6DBE" w:rsidRDefault="00820FAD" w:rsidP="0053091E">
            <w:pPr>
              <w:pBdr>
                <w:left w:val="single" w:sz="4" w:space="1" w:color="C0C0C0"/>
              </w:pBdr>
              <w:snapToGrid w:val="0"/>
              <w:spacing w:before="120" w:after="120"/>
              <w:jc w:val="right"/>
              <w:rPr>
                <w:b/>
                <w:sz w:val="22"/>
              </w:rPr>
            </w:pPr>
            <w:r w:rsidRPr="009D6DBE">
              <w:rPr>
                <w:b/>
                <w:sz w:val="22"/>
              </w:rPr>
              <w:t>Referência da Chamada:</w:t>
            </w:r>
          </w:p>
        </w:tc>
        <w:tc>
          <w:tcPr>
            <w:tcW w:w="7156" w:type="dxa"/>
            <w:tcBorders>
              <w:left w:val="single" w:sz="4" w:space="0" w:color="C0C0C0"/>
              <w:bottom w:val="single" w:sz="4" w:space="0" w:color="C0C0C0"/>
              <w:right w:val="single" w:sz="4" w:space="0" w:color="C0C0C0"/>
            </w:tcBorders>
          </w:tcPr>
          <w:p w14:paraId="66EE5554" w14:textId="77777777" w:rsidR="00820FAD" w:rsidRDefault="00820FAD" w:rsidP="0053091E">
            <w:pPr>
              <w:pBdr>
                <w:left w:val="single" w:sz="4" w:space="1" w:color="C0C0C0"/>
              </w:pBdr>
              <w:snapToGrid w:val="0"/>
              <w:spacing w:before="120" w:after="120"/>
              <w:jc w:val="both"/>
              <w:rPr>
                <w:sz w:val="22"/>
              </w:rPr>
            </w:pPr>
            <w:proofErr w:type="gramStart"/>
            <w:r w:rsidRPr="009D6DBE">
              <w:rPr>
                <w:sz w:val="22"/>
              </w:rPr>
              <w:t>(</w:t>
            </w:r>
            <w:r>
              <w:rPr>
                <w:sz w:val="22"/>
              </w:rPr>
              <w:t xml:space="preserve">  </w:t>
            </w:r>
            <w:r w:rsidRPr="009D6DBE">
              <w:rPr>
                <w:sz w:val="22"/>
              </w:rPr>
              <w:t>)</w:t>
            </w:r>
            <w:proofErr w:type="gramEnd"/>
            <w:r w:rsidRPr="009D6DBE">
              <w:rPr>
                <w:sz w:val="22"/>
              </w:rPr>
              <w:t xml:space="preserve"> BIC/UFJF</w:t>
            </w:r>
            <w:r>
              <w:rPr>
                <w:sz w:val="22"/>
              </w:rPr>
              <w:t xml:space="preserve"> e</w:t>
            </w:r>
            <w:r w:rsidRPr="009D6DBE">
              <w:rPr>
                <w:sz w:val="22"/>
              </w:rPr>
              <w:t xml:space="preserve"> PIBIC/CNPq</w:t>
            </w:r>
          </w:p>
          <w:p w14:paraId="604C6D3A" w14:textId="77777777" w:rsidR="00820FAD" w:rsidRDefault="00820FAD" w:rsidP="0053091E">
            <w:pPr>
              <w:pBdr>
                <w:left w:val="single" w:sz="4" w:space="1" w:color="C0C0C0"/>
              </w:pBdr>
              <w:snapToGrid w:val="0"/>
              <w:spacing w:before="120" w:after="120"/>
              <w:jc w:val="both"/>
              <w:rPr>
                <w:sz w:val="22"/>
              </w:rPr>
            </w:pPr>
            <w:r w:rsidRPr="009D6DBE">
              <w:rPr>
                <w:sz w:val="22"/>
              </w:rPr>
              <w:t>(</w:t>
            </w:r>
            <w:r>
              <w:rPr>
                <w:sz w:val="22"/>
              </w:rPr>
              <w:t>X</w:t>
            </w:r>
            <w:r w:rsidRPr="009D6DBE">
              <w:rPr>
                <w:sz w:val="22"/>
              </w:rPr>
              <w:t xml:space="preserve">) </w:t>
            </w:r>
            <w:r>
              <w:rPr>
                <w:sz w:val="22"/>
              </w:rPr>
              <w:t>PIBIC/CNPq AÇÕES AFIRMATIVAS</w:t>
            </w:r>
          </w:p>
          <w:p w14:paraId="6F07319E" w14:textId="77777777" w:rsidR="00820FAD" w:rsidRDefault="00820FAD" w:rsidP="0053091E">
            <w:pPr>
              <w:pBdr>
                <w:left w:val="single" w:sz="4" w:space="1" w:color="C0C0C0"/>
              </w:pBdr>
              <w:snapToGrid w:val="0"/>
              <w:spacing w:before="120" w:after="120"/>
              <w:jc w:val="both"/>
              <w:rPr>
                <w:sz w:val="22"/>
              </w:rPr>
            </w:pPr>
            <w:proofErr w:type="gramStart"/>
            <w:r w:rsidRPr="009D6DBE">
              <w:rPr>
                <w:sz w:val="22"/>
              </w:rPr>
              <w:t>(  )</w:t>
            </w:r>
            <w:proofErr w:type="gramEnd"/>
            <w:r w:rsidRPr="009D6DBE">
              <w:rPr>
                <w:sz w:val="22"/>
              </w:rPr>
              <w:t xml:space="preserve"> PROBIC</w:t>
            </w:r>
            <w:r>
              <w:rPr>
                <w:sz w:val="22"/>
              </w:rPr>
              <w:t>/FAPEMIG</w:t>
            </w:r>
          </w:p>
          <w:p w14:paraId="02077BA7" w14:textId="77777777" w:rsidR="00820FAD" w:rsidRPr="009D6DBE" w:rsidRDefault="00820FAD" w:rsidP="0053091E">
            <w:pPr>
              <w:pBdr>
                <w:left w:val="single" w:sz="4" w:space="1" w:color="C0C0C0"/>
              </w:pBdr>
              <w:snapToGrid w:val="0"/>
              <w:spacing w:before="120" w:after="120"/>
              <w:jc w:val="both"/>
              <w:rPr>
                <w:sz w:val="22"/>
              </w:rPr>
            </w:pPr>
            <w:proofErr w:type="gramStart"/>
            <w:r w:rsidRPr="009D6DBE">
              <w:rPr>
                <w:sz w:val="22"/>
              </w:rPr>
              <w:t>(</w:t>
            </w:r>
            <w:r>
              <w:rPr>
                <w:sz w:val="22"/>
              </w:rPr>
              <w:t xml:space="preserve">  </w:t>
            </w:r>
            <w:r w:rsidRPr="009D6DBE">
              <w:rPr>
                <w:sz w:val="22"/>
              </w:rPr>
              <w:t>)</w:t>
            </w:r>
            <w:proofErr w:type="gramEnd"/>
            <w:r w:rsidRPr="009D6DBE">
              <w:rPr>
                <w:sz w:val="22"/>
              </w:rPr>
              <w:t xml:space="preserve"> Cadastro na </w:t>
            </w:r>
            <w:proofErr w:type="spellStart"/>
            <w:r w:rsidRPr="009D6DBE">
              <w:rPr>
                <w:sz w:val="22"/>
              </w:rPr>
              <w:t>Propesq</w:t>
            </w:r>
            <w:proofErr w:type="spellEnd"/>
          </w:p>
        </w:tc>
      </w:tr>
      <w:tr w:rsidR="00820FAD" w:rsidRPr="009D6DBE" w14:paraId="53F053D4" w14:textId="77777777" w:rsidTr="0053091E">
        <w:tc>
          <w:tcPr>
            <w:tcW w:w="3130" w:type="dxa"/>
            <w:tcBorders>
              <w:left w:val="single" w:sz="4" w:space="0" w:color="C0C0C0"/>
              <w:bottom w:val="single" w:sz="4" w:space="0" w:color="C0C0C0"/>
            </w:tcBorders>
            <w:shd w:val="clear" w:color="auto" w:fill="E5E5E5"/>
          </w:tcPr>
          <w:p w14:paraId="75FA2C21" w14:textId="77777777" w:rsidR="00820FAD" w:rsidRPr="009D6DBE" w:rsidRDefault="00820FAD" w:rsidP="0053091E">
            <w:pPr>
              <w:pBdr>
                <w:left w:val="single" w:sz="4" w:space="1" w:color="C0C0C0"/>
              </w:pBdr>
              <w:snapToGrid w:val="0"/>
              <w:jc w:val="right"/>
              <w:rPr>
                <w:b/>
                <w:sz w:val="22"/>
              </w:rPr>
            </w:pPr>
            <w:r w:rsidRPr="009D6DBE">
              <w:rPr>
                <w:b/>
                <w:sz w:val="22"/>
              </w:rPr>
              <w:t>Coordenador do Projeto:</w:t>
            </w:r>
          </w:p>
        </w:tc>
        <w:tc>
          <w:tcPr>
            <w:tcW w:w="7156" w:type="dxa"/>
            <w:tcBorders>
              <w:left w:val="single" w:sz="4" w:space="0" w:color="C0C0C0"/>
              <w:bottom w:val="single" w:sz="4" w:space="0" w:color="C0C0C0"/>
              <w:right w:val="single" w:sz="4" w:space="0" w:color="C0C0C0"/>
            </w:tcBorders>
          </w:tcPr>
          <w:p w14:paraId="197BD46B" w14:textId="77777777" w:rsidR="00820FAD" w:rsidRPr="009D6DBE" w:rsidRDefault="00820FAD" w:rsidP="0053091E">
            <w:pPr>
              <w:pBdr>
                <w:left w:val="single" w:sz="4" w:space="1" w:color="C0C0C0"/>
              </w:pBdr>
              <w:snapToGrid w:val="0"/>
              <w:jc w:val="both"/>
              <w:rPr>
                <w:sz w:val="22"/>
              </w:rPr>
            </w:pPr>
            <w:r>
              <w:rPr>
                <w:sz w:val="22"/>
              </w:rPr>
              <w:t>Luciana Gonçalves Pereira de Paula</w:t>
            </w:r>
          </w:p>
          <w:p w14:paraId="3E90CC09" w14:textId="77777777" w:rsidR="00820FAD" w:rsidRPr="009D6DBE" w:rsidRDefault="00820FAD" w:rsidP="0053091E">
            <w:pPr>
              <w:pBdr>
                <w:left w:val="single" w:sz="4" w:space="1" w:color="C0C0C0"/>
              </w:pBdr>
              <w:jc w:val="both"/>
              <w:rPr>
                <w:sz w:val="22"/>
              </w:rPr>
            </w:pPr>
          </w:p>
        </w:tc>
      </w:tr>
      <w:tr w:rsidR="00820FAD" w:rsidRPr="009D6DBE" w14:paraId="0B8863ED" w14:textId="77777777" w:rsidTr="0053091E">
        <w:trPr>
          <w:trHeight w:val="680"/>
        </w:trPr>
        <w:tc>
          <w:tcPr>
            <w:tcW w:w="3130" w:type="dxa"/>
            <w:tcBorders>
              <w:left w:val="single" w:sz="4" w:space="0" w:color="C0C0C0"/>
              <w:bottom w:val="single" w:sz="4" w:space="0" w:color="C0C0C0"/>
            </w:tcBorders>
            <w:shd w:val="clear" w:color="auto" w:fill="E5E5E5"/>
          </w:tcPr>
          <w:p w14:paraId="45CCCEB2" w14:textId="77777777" w:rsidR="00820FAD" w:rsidRPr="009D6DBE" w:rsidRDefault="00820FAD" w:rsidP="0053091E">
            <w:pPr>
              <w:pBdr>
                <w:left w:val="single" w:sz="4" w:space="1" w:color="C0C0C0"/>
              </w:pBdr>
              <w:snapToGrid w:val="0"/>
              <w:jc w:val="right"/>
              <w:rPr>
                <w:b/>
                <w:sz w:val="22"/>
              </w:rPr>
            </w:pPr>
            <w:r>
              <w:rPr>
                <w:b/>
                <w:sz w:val="22"/>
              </w:rPr>
              <w:t>Equipe:</w:t>
            </w:r>
          </w:p>
        </w:tc>
        <w:tc>
          <w:tcPr>
            <w:tcW w:w="7156" w:type="dxa"/>
            <w:tcBorders>
              <w:left w:val="single" w:sz="4" w:space="0" w:color="C0C0C0"/>
              <w:bottom w:val="single" w:sz="4" w:space="0" w:color="C0C0C0"/>
              <w:right w:val="single" w:sz="4" w:space="0" w:color="C0C0C0"/>
            </w:tcBorders>
          </w:tcPr>
          <w:p w14:paraId="5D2264F8" w14:textId="77777777" w:rsidR="00820FAD" w:rsidRPr="009D6DBE" w:rsidRDefault="00820FAD" w:rsidP="0053091E">
            <w:pPr>
              <w:pBdr>
                <w:left w:val="single" w:sz="4" w:space="1" w:color="C0C0C0"/>
              </w:pBdr>
              <w:jc w:val="both"/>
              <w:rPr>
                <w:sz w:val="22"/>
              </w:rPr>
            </w:pPr>
            <w:r>
              <w:rPr>
                <w:sz w:val="22"/>
              </w:rPr>
              <w:t>Nicole Cristina Oliveira Silva</w:t>
            </w:r>
          </w:p>
        </w:tc>
      </w:tr>
      <w:tr w:rsidR="00820FAD" w:rsidRPr="009D6DBE" w14:paraId="67EBDCDB" w14:textId="77777777" w:rsidTr="0053091E">
        <w:tc>
          <w:tcPr>
            <w:tcW w:w="3130" w:type="dxa"/>
            <w:tcBorders>
              <w:left w:val="single" w:sz="4" w:space="0" w:color="C0C0C0"/>
              <w:bottom w:val="single" w:sz="4" w:space="0" w:color="C0C0C0"/>
            </w:tcBorders>
            <w:shd w:val="clear" w:color="auto" w:fill="E5E5E5"/>
          </w:tcPr>
          <w:p w14:paraId="0A6E28CF" w14:textId="77777777" w:rsidR="00820FAD" w:rsidRPr="009D6DBE" w:rsidRDefault="00820FAD" w:rsidP="0053091E">
            <w:pPr>
              <w:pBdr>
                <w:left w:val="single" w:sz="4" w:space="1" w:color="C0C0C0"/>
              </w:pBdr>
              <w:snapToGrid w:val="0"/>
              <w:jc w:val="right"/>
              <w:rPr>
                <w:b/>
                <w:sz w:val="22"/>
              </w:rPr>
            </w:pPr>
            <w:r w:rsidRPr="009D6DBE">
              <w:rPr>
                <w:b/>
                <w:sz w:val="22"/>
              </w:rPr>
              <w:t xml:space="preserve">Endereços para contato: </w:t>
            </w:r>
          </w:p>
        </w:tc>
        <w:tc>
          <w:tcPr>
            <w:tcW w:w="7156" w:type="dxa"/>
            <w:tcBorders>
              <w:left w:val="single" w:sz="4" w:space="0" w:color="C0C0C0"/>
              <w:bottom w:val="single" w:sz="4" w:space="0" w:color="C0C0C0"/>
              <w:right w:val="single" w:sz="4" w:space="0" w:color="C0C0C0"/>
            </w:tcBorders>
          </w:tcPr>
          <w:p w14:paraId="3F203908" w14:textId="77777777" w:rsidR="00820FAD" w:rsidRPr="009D6DBE" w:rsidRDefault="00820FAD" w:rsidP="0053091E">
            <w:pPr>
              <w:pBdr>
                <w:left w:val="single" w:sz="4" w:space="1" w:color="C0C0C0"/>
              </w:pBdr>
              <w:snapToGrid w:val="0"/>
              <w:jc w:val="both"/>
              <w:rPr>
                <w:sz w:val="22"/>
              </w:rPr>
            </w:pPr>
            <w:r w:rsidRPr="009D6DBE">
              <w:rPr>
                <w:sz w:val="22"/>
              </w:rPr>
              <w:t>Eletrônico:</w:t>
            </w:r>
            <w:r>
              <w:rPr>
                <w:sz w:val="22"/>
              </w:rPr>
              <w:t xml:space="preserve"> </w:t>
            </w:r>
            <w:hyperlink r:id="rId10" w:history="1">
              <w:r w:rsidRPr="006E7BCD">
                <w:rPr>
                  <w:rStyle w:val="Hyperlink"/>
                  <w:sz w:val="22"/>
                </w:rPr>
                <w:t>lugppaula@ufjf.br</w:t>
              </w:r>
            </w:hyperlink>
          </w:p>
          <w:p w14:paraId="5238CBB6" w14:textId="77777777" w:rsidR="00820FAD" w:rsidRPr="009D6DBE" w:rsidRDefault="00820FAD" w:rsidP="0053091E">
            <w:pPr>
              <w:pBdr>
                <w:left w:val="single" w:sz="4" w:space="1" w:color="C0C0C0"/>
              </w:pBdr>
              <w:jc w:val="both"/>
              <w:rPr>
                <w:sz w:val="22"/>
              </w:rPr>
            </w:pPr>
            <w:r w:rsidRPr="009D6DBE">
              <w:rPr>
                <w:sz w:val="22"/>
              </w:rPr>
              <w:t>Telefônico:</w:t>
            </w:r>
            <w:r>
              <w:rPr>
                <w:sz w:val="22"/>
              </w:rPr>
              <w:t xml:space="preserve"> (32) 999558445</w:t>
            </w:r>
          </w:p>
        </w:tc>
      </w:tr>
      <w:tr w:rsidR="00820FAD" w:rsidRPr="009D6DBE" w14:paraId="76225962" w14:textId="77777777" w:rsidTr="0053091E">
        <w:tc>
          <w:tcPr>
            <w:tcW w:w="3130" w:type="dxa"/>
            <w:tcBorders>
              <w:left w:val="single" w:sz="4" w:space="0" w:color="C0C0C0"/>
              <w:bottom w:val="single" w:sz="4" w:space="0" w:color="C0C0C0"/>
            </w:tcBorders>
            <w:shd w:val="clear" w:color="auto" w:fill="E5E5E5"/>
          </w:tcPr>
          <w:p w14:paraId="5E84B24C" w14:textId="77777777" w:rsidR="00820FAD" w:rsidRPr="009D6DBE" w:rsidRDefault="00820FAD" w:rsidP="0053091E">
            <w:pPr>
              <w:pBdr>
                <w:left w:val="single" w:sz="4" w:space="1" w:color="C0C0C0"/>
              </w:pBdr>
              <w:snapToGrid w:val="0"/>
              <w:jc w:val="right"/>
              <w:rPr>
                <w:b/>
                <w:sz w:val="22"/>
              </w:rPr>
            </w:pPr>
            <w:r w:rsidRPr="009D6DBE">
              <w:rPr>
                <w:b/>
                <w:sz w:val="22"/>
              </w:rPr>
              <w:t>Unidade/Departamento:</w:t>
            </w:r>
          </w:p>
        </w:tc>
        <w:tc>
          <w:tcPr>
            <w:tcW w:w="7156" w:type="dxa"/>
            <w:tcBorders>
              <w:left w:val="single" w:sz="4" w:space="0" w:color="C0C0C0"/>
              <w:bottom w:val="single" w:sz="4" w:space="0" w:color="C0C0C0"/>
              <w:right w:val="single" w:sz="4" w:space="0" w:color="C0C0C0"/>
            </w:tcBorders>
          </w:tcPr>
          <w:p w14:paraId="23B8E74D" w14:textId="77777777" w:rsidR="00820FAD" w:rsidRPr="009D6DBE" w:rsidRDefault="00820FAD" w:rsidP="0053091E">
            <w:pPr>
              <w:pBdr>
                <w:left w:val="single" w:sz="4" w:space="1" w:color="C0C0C0"/>
              </w:pBdr>
              <w:snapToGrid w:val="0"/>
              <w:jc w:val="both"/>
              <w:rPr>
                <w:sz w:val="22"/>
              </w:rPr>
            </w:pPr>
            <w:r>
              <w:rPr>
                <w:sz w:val="22"/>
              </w:rPr>
              <w:t>Faculdade de Serviço Social/Departamento de Fundamentos do Serviço Social.</w:t>
            </w:r>
          </w:p>
          <w:p w14:paraId="078E38B6" w14:textId="77777777" w:rsidR="00820FAD" w:rsidRPr="009D6DBE" w:rsidRDefault="00820FAD" w:rsidP="0053091E">
            <w:pPr>
              <w:pBdr>
                <w:left w:val="single" w:sz="4" w:space="1" w:color="C0C0C0"/>
              </w:pBdr>
              <w:jc w:val="both"/>
              <w:rPr>
                <w:sz w:val="22"/>
              </w:rPr>
            </w:pPr>
          </w:p>
        </w:tc>
      </w:tr>
      <w:tr w:rsidR="00820FAD" w:rsidRPr="009D6DBE" w14:paraId="2E1165F3" w14:textId="77777777" w:rsidTr="0053091E">
        <w:tc>
          <w:tcPr>
            <w:tcW w:w="3130" w:type="dxa"/>
            <w:tcBorders>
              <w:left w:val="single" w:sz="4" w:space="0" w:color="C0C0C0"/>
              <w:bottom w:val="single" w:sz="4" w:space="0" w:color="C0C0C0"/>
            </w:tcBorders>
            <w:shd w:val="clear" w:color="auto" w:fill="E5E5E5"/>
          </w:tcPr>
          <w:p w14:paraId="1ECBF871" w14:textId="77777777" w:rsidR="00820FAD" w:rsidRPr="009D6DBE" w:rsidRDefault="00820FAD" w:rsidP="0053091E">
            <w:pPr>
              <w:pBdr>
                <w:left w:val="single" w:sz="4" w:space="1" w:color="C0C0C0"/>
              </w:pBdr>
              <w:snapToGrid w:val="0"/>
              <w:jc w:val="right"/>
              <w:rPr>
                <w:b/>
                <w:sz w:val="22"/>
              </w:rPr>
            </w:pPr>
            <w:r w:rsidRPr="009D6DBE">
              <w:rPr>
                <w:b/>
                <w:sz w:val="22"/>
              </w:rPr>
              <w:t>Data:</w:t>
            </w:r>
          </w:p>
        </w:tc>
        <w:tc>
          <w:tcPr>
            <w:tcW w:w="7156" w:type="dxa"/>
            <w:tcBorders>
              <w:left w:val="single" w:sz="4" w:space="0" w:color="C0C0C0"/>
              <w:bottom w:val="single" w:sz="4" w:space="0" w:color="C0C0C0"/>
              <w:right w:val="single" w:sz="4" w:space="0" w:color="C0C0C0"/>
            </w:tcBorders>
          </w:tcPr>
          <w:p w14:paraId="1206DA00" w14:textId="77777777" w:rsidR="00820FAD" w:rsidRPr="009D6DBE" w:rsidRDefault="00820FAD" w:rsidP="0053091E">
            <w:pPr>
              <w:pBdr>
                <w:left w:val="single" w:sz="4" w:space="1" w:color="C0C0C0"/>
              </w:pBdr>
              <w:snapToGrid w:val="0"/>
              <w:jc w:val="both"/>
              <w:rPr>
                <w:sz w:val="22"/>
              </w:rPr>
            </w:pPr>
            <w:r>
              <w:rPr>
                <w:sz w:val="22"/>
              </w:rPr>
              <w:t>Junho de 2026</w:t>
            </w:r>
          </w:p>
          <w:p w14:paraId="2BE5E866" w14:textId="77777777" w:rsidR="00820FAD" w:rsidRPr="009D6DBE" w:rsidRDefault="00820FAD" w:rsidP="0053091E">
            <w:pPr>
              <w:pBdr>
                <w:left w:val="single" w:sz="4" w:space="1" w:color="C0C0C0"/>
              </w:pBdr>
              <w:jc w:val="both"/>
              <w:rPr>
                <w:sz w:val="22"/>
              </w:rPr>
            </w:pPr>
          </w:p>
        </w:tc>
      </w:tr>
    </w:tbl>
    <w:p w14:paraId="6C80ED65" w14:textId="77777777" w:rsidR="00820FAD" w:rsidRPr="009D6DBE" w:rsidRDefault="00820FAD" w:rsidP="00820FAD">
      <w:pPr>
        <w:pBdr>
          <w:left w:val="single" w:sz="4" w:space="1" w:color="C0C0C0"/>
          <w:bottom w:val="single" w:sz="4" w:space="1" w:color="C0C0C0"/>
        </w:pBdr>
        <w:spacing w:before="120"/>
        <w:jc w:val="both"/>
        <w:rPr>
          <w:sz w:val="18"/>
        </w:rPr>
      </w:pPr>
      <w:r w:rsidRPr="009D6DBE">
        <w:br w:type="page"/>
      </w:r>
      <w:proofErr w:type="gramStart"/>
      <w:r w:rsidRPr="00422180">
        <w:rPr>
          <w:b/>
          <w:sz w:val="22"/>
          <w:szCs w:val="22"/>
        </w:rPr>
        <w:lastRenderedPageBreak/>
        <w:t>1 .</w:t>
      </w:r>
      <w:proofErr w:type="gramEnd"/>
      <w:r w:rsidRPr="00422180">
        <w:rPr>
          <w:b/>
          <w:sz w:val="22"/>
          <w:szCs w:val="22"/>
        </w:rPr>
        <w:t xml:space="preserve"> Justificativa/Caracterização do Problema</w:t>
      </w:r>
    </w:p>
    <w:p w14:paraId="55198CC4" w14:textId="77777777" w:rsidR="00820FAD" w:rsidRPr="00422180" w:rsidRDefault="00820FAD" w:rsidP="00820FAD">
      <w:pPr>
        <w:pStyle w:val="Recuodecorpodetexto"/>
        <w:spacing w:before="120"/>
        <w:ind w:left="0"/>
        <w:rPr>
          <w:rFonts w:ascii="Times New Roman" w:hAnsi="Times New Roman"/>
          <w:sz w:val="22"/>
          <w:szCs w:val="22"/>
        </w:rPr>
      </w:pPr>
    </w:p>
    <w:p w14:paraId="503A102C" w14:textId="77777777" w:rsidR="00820FAD" w:rsidRPr="00422180" w:rsidRDefault="00820FAD" w:rsidP="00820FAD">
      <w:pPr>
        <w:spacing w:before="120"/>
        <w:ind w:firstLine="708"/>
        <w:contextualSpacing/>
        <w:jc w:val="both"/>
        <w:rPr>
          <w:sz w:val="22"/>
          <w:szCs w:val="22"/>
        </w:rPr>
      </w:pPr>
      <w:r w:rsidRPr="00422180">
        <w:rPr>
          <w:sz w:val="22"/>
          <w:szCs w:val="22"/>
        </w:rPr>
        <w:t xml:space="preserve">O projeto ora apresentado se intitula “Serviço Social e questão étnico-racial: debates e tendências no campo de seus Fundamentos” e se constitui como aprofundamento das recentes investigações empreendidas no âmbito do Grupo de Estudos, Pesquisa e Extensão sobre os Fundamentos do Serviço Social (GEPEFSS), núcleo que conta com a participação de docentes, discentes de graduação (bolsista de iniciação científica e voluntários) e de pós-graduação (mestrado e doutorado). </w:t>
      </w:r>
    </w:p>
    <w:p w14:paraId="5E8B4113" w14:textId="77777777" w:rsidR="00820FAD" w:rsidRPr="00422180" w:rsidRDefault="00820FAD" w:rsidP="00820FAD">
      <w:pPr>
        <w:spacing w:before="120"/>
        <w:ind w:firstLine="708"/>
        <w:contextualSpacing/>
        <w:jc w:val="both"/>
        <w:rPr>
          <w:sz w:val="22"/>
          <w:szCs w:val="22"/>
        </w:rPr>
      </w:pPr>
      <w:r w:rsidRPr="00422180">
        <w:rPr>
          <w:sz w:val="22"/>
          <w:szCs w:val="22"/>
        </w:rPr>
        <w:t>Portanto, este projeto de pesquisa se constrói e se apresenta como desdobramento de duas outras pesquisas anteriormente desenvolvidas por meio da Iniciação Científica da Universidade Federal de Juiz de Fora. Foram eles: o “Mapeamento sobre o debato dos Fundamentos, Formação e Trabalho Profissional no Serviço Social”, desenvolvido entre os anos de 2023 e 2024; e “Serviço Social e seus fundamentos: tendências e concepções”, iniciado em 2025, com término em 2026.</w:t>
      </w:r>
    </w:p>
    <w:p w14:paraId="1F4C4E9F" w14:textId="77777777" w:rsidR="00820FAD" w:rsidRPr="00422180" w:rsidRDefault="00820FAD" w:rsidP="00820FAD">
      <w:pPr>
        <w:spacing w:before="120"/>
        <w:ind w:firstLine="708"/>
        <w:contextualSpacing/>
        <w:jc w:val="both"/>
        <w:rPr>
          <w:sz w:val="22"/>
          <w:szCs w:val="22"/>
        </w:rPr>
      </w:pPr>
      <w:r w:rsidRPr="00422180">
        <w:rPr>
          <w:sz w:val="22"/>
          <w:szCs w:val="22"/>
        </w:rPr>
        <w:t>Ambos os projetos de pesquisa anteriores se debruçaram sobre o próprio Serviço Social, sendo que o primeiro lançava luzes sobre os debates dos seus fundamentos, da formação e do trabalho profissional. Enquanto o segundo projeto – que foi elaborado e desenvolvido enquanto desdobramento e aprofundamento do primeiro – buscou avançar e compreender com mais profundidade o debate dos fundamentos da profissão por meio de suas diversas tendências e concepções na área.</w:t>
      </w:r>
    </w:p>
    <w:p w14:paraId="4D70DFA2" w14:textId="77777777" w:rsidR="00820FAD" w:rsidRPr="00422180" w:rsidRDefault="00820FAD" w:rsidP="00820FAD">
      <w:pPr>
        <w:spacing w:before="120"/>
        <w:ind w:firstLine="708"/>
        <w:contextualSpacing/>
        <w:jc w:val="both"/>
        <w:rPr>
          <w:sz w:val="22"/>
          <w:szCs w:val="22"/>
        </w:rPr>
      </w:pPr>
      <w:r w:rsidRPr="00422180">
        <w:rPr>
          <w:sz w:val="22"/>
          <w:szCs w:val="22"/>
        </w:rPr>
        <w:t>Do mesmo modo, o aprofundamento do debate sobre os fundamentos do Serviço Social no colocou frente a frente com novas temáticas que vem se apresentando neste campo da produção do conhecimento. E uma dessas temáticas foi a questão étnico-racial.</w:t>
      </w:r>
    </w:p>
    <w:p w14:paraId="7E403AB1" w14:textId="77777777" w:rsidR="00820FAD" w:rsidRPr="00422180" w:rsidRDefault="00820FAD" w:rsidP="00820FAD">
      <w:pPr>
        <w:spacing w:before="120"/>
        <w:ind w:firstLine="708"/>
        <w:contextualSpacing/>
        <w:jc w:val="both"/>
        <w:rPr>
          <w:sz w:val="22"/>
          <w:szCs w:val="22"/>
        </w:rPr>
      </w:pPr>
      <w:r w:rsidRPr="00422180">
        <w:rPr>
          <w:sz w:val="22"/>
          <w:szCs w:val="22"/>
        </w:rPr>
        <w:t>O Serviço Social brasileiro tem tomado a questão étnico-racial como campo de debate sob o entendimento da centralidade que esta ocupa na constituição da realidade brasileira, não somente no que se refere à sua formação sócio-histórica, mas sobretudo em sua importância na atualidade (Silva, 2025). Tendo em vista o escopo interventivo desta profissão, evidenciar, na esfera da produção do conhecimento, o quanto tal discussão é basilar para a compreensão do próprio Serviço Social no Brasil, se conforma como tarefa que aprofunda as discussões no campo de seus Fundamentos: alcançar os fundamentos histórico-ontológicos da realidade (Guerra, 2024) é indispensável para apreender os fundamentos da profissão.</w:t>
      </w:r>
    </w:p>
    <w:p w14:paraId="01188746" w14:textId="77777777" w:rsidR="00820FAD" w:rsidRPr="00422180" w:rsidRDefault="00820FAD" w:rsidP="00820FAD">
      <w:pPr>
        <w:spacing w:before="120"/>
        <w:ind w:firstLine="708"/>
        <w:contextualSpacing/>
        <w:jc w:val="both"/>
        <w:rPr>
          <w:sz w:val="22"/>
          <w:szCs w:val="22"/>
        </w:rPr>
      </w:pPr>
      <w:r w:rsidRPr="00422180">
        <w:rPr>
          <w:sz w:val="22"/>
          <w:szCs w:val="22"/>
        </w:rPr>
        <w:t>No âmbito do GEPEFESS/UFJF, tal debate se amplia também a partir da entrada de docente – que compõe a equipe desta proposta de pesquisa – cujos debates e investigações articulam os Fundamentos do Serviço Social e a questão étnico-racial. Assim, tais discussões vêm sendo aprofundadas no grupo abrindo novos campos de investigação, como o que aqui propormos.</w:t>
      </w:r>
    </w:p>
    <w:p w14:paraId="250A3C5B"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Diante do exposto, este novo projeto se propõe a centralizar o debate da questão étnico-racial no campo da produção da área, com especial atenção às possíveis articulações com os Fundamentos do Serviço Social. O objetivo central da presente pesquisa é captar as concepções e tendências presentes no debate da questão étnico-racial no campo do Serviço Social, verificando se há articulação do mesmo com o debate dos Fundamentos da profissão.</w:t>
      </w:r>
    </w:p>
    <w:p w14:paraId="14BA442E" w14:textId="77777777" w:rsidR="00820FAD" w:rsidRPr="00422180" w:rsidRDefault="00820FAD" w:rsidP="00820FAD">
      <w:pPr>
        <w:pStyle w:val="Corpodetexto"/>
        <w:spacing w:line="240" w:lineRule="auto"/>
        <w:ind w:firstLine="708"/>
        <w:contextualSpacing/>
        <w:jc w:val="both"/>
        <w:rPr>
          <w:rFonts w:ascii="Times New Roman" w:hAnsi="Times New Roman"/>
          <w:color w:val="FF0000"/>
          <w:szCs w:val="22"/>
        </w:rPr>
      </w:pPr>
      <w:r w:rsidRPr="00422180">
        <w:rPr>
          <w:rFonts w:ascii="Times New Roman" w:hAnsi="Times New Roman"/>
          <w:szCs w:val="22"/>
        </w:rPr>
        <w:t>Para tal, propõe levantamento bibliográfico e estudos sobre as principais produções que debatem a questão étnico-racial no Serviço Social a partir do ano de 1996, tendo a divulgação do documento “Diretrizes Gerais para o curso de Serviço Social”</w:t>
      </w:r>
      <w:r w:rsidRPr="00422180">
        <w:rPr>
          <w:rStyle w:val="Refdenotaderodap"/>
          <w:rFonts w:ascii="Times New Roman" w:hAnsi="Times New Roman"/>
          <w:szCs w:val="22"/>
        </w:rPr>
        <w:footnoteReference w:id="1"/>
      </w:r>
      <w:r w:rsidRPr="00422180">
        <w:rPr>
          <w:rFonts w:ascii="Times New Roman" w:hAnsi="Times New Roman"/>
          <w:szCs w:val="22"/>
        </w:rPr>
        <w:t xml:space="preserve">, como marco e recorte temporal. A direção social defendida e aprovada nas Diretrizes Curriculares de 1996 aponta para a compreensão da questão étnico-racial como eixo estruturante das relações sociais capitalistas (Elpídio, 2021). Em 2026 este documento completa 30 anos de existência, resistência e atualidade. Por isso, em se tratando das relações étnico-raciais, nossa pesquisa pretende verificar se, de que forma e sob quais perspectivas, as produções da área, depois de 1996, realizam o </w:t>
      </w:r>
      <w:proofErr w:type="spellStart"/>
      <w:r w:rsidRPr="00422180">
        <w:rPr>
          <w:rFonts w:ascii="Times New Roman" w:hAnsi="Times New Roman"/>
          <w:szCs w:val="22"/>
        </w:rPr>
        <w:t>desocultamento</w:t>
      </w:r>
      <w:proofErr w:type="spellEnd"/>
      <w:r w:rsidRPr="00422180">
        <w:rPr>
          <w:rFonts w:ascii="Times New Roman" w:hAnsi="Times New Roman"/>
          <w:szCs w:val="22"/>
        </w:rPr>
        <w:t xml:space="preserve"> desse debate.</w:t>
      </w:r>
    </w:p>
    <w:p w14:paraId="48D664E0"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 xml:space="preserve">A pesquisa irá se dedicar também ao mapeamento do debate sobre a questão étnico-racial no Serviço Social nos anais do XVII e do XVIII Encontro Nacional de Pesquisadoras e Pesquisadores em Serviço Social (ENPESS) – realizados nos anos de 2022 e 2024, respectivamente –, realizando análises quantitativas, qualitativas e comparativas entre a produção apresentada em ambos os eventos. </w:t>
      </w:r>
    </w:p>
    <w:p w14:paraId="63E8C47F"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Por fim, irá realizar o levantamento das teses e dissertações que versam sobre esta temática e que estejam publicizadas, desde 2018</w:t>
      </w:r>
      <w:r w:rsidRPr="00422180">
        <w:rPr>
          <w:rStyle w:val="Refdenotaderodap"/>
          <w:rFonts w:ascii="Times New Roman" w:hAnsi="Times New Roman"/>
          <w:szCs w:val="22"/>
        </w:rPr>
        <w:footnoteReference w:id="2"/>
      </w:r>
      <w:r w:rsidRPr="00422180">
        <w:rPr>
          <w:rFonts w:ascii="Times New Roman" w:hAnsi="Times New Roman"/>
          <w:szCs w:val="22"/>
        </w:rPr>
        <w:t>, ano de publicação dos “Subsídios para o debate sobre a questão étnico-racial na formação em Serviço Social”, documento construído e socializado pela Associação Brasileira de Ensino e Pesquisa em Serviço Social (ABEPSS).</w:t>
      </w:r>
    </w:p>
    <w:p w14:paraId="73C7197F"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 xml:space="preserve">Como justificativa para o presente projeto, se coloca o entendimento de que a questão étnico-racial é fundamento constitutivo do capitalismo brasileiro e, portanto, da própria questão social no Brasil com as devidas mediações (Silva, </w:t>
      </w:r>
      <w:r w:rsidRPr="00422180">
        <w:rPr>
          <w:rFonts w:ascii="Times New Roman" w:hAnsi="Times New Roman"/>
          <w:szCs w:val="22"/>
        </w:rPr>
        <w:lastRenderedPageBreak/>
        <w:t xml:space="preserve">2025). Tal elemento acarreta implicações para o Serviço Social, que tem nas suas expressões a matéria de sua intervenção, conforme largamente evidenciado pela literatura profissional. </w:t>
      </w:r>
    </w:p>
    <w:p w14:paraId="382A036A"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No cotidiano, assistentes sociais encontram e são demandadas a intervir sobre expressões da questão social cujo racismo é elemento fundador. Neste esteio, precisam dar respostas às necessidades que são colocadas pela população usuária, cuja presença do povo preto é basilar: e nos exige conhecimento, dado que “mais de 80% da população que se encontra em extrema pobreza, é composta de trabalhadoras(es) negras(os), grande parte jovem, em que a atuação profissional se volta, fundamentalmente, por meio de serviços e programas sociais ofertados institucionalmente” (</w:t>
      </w:r>
      <w:proofErr w:type="spellStart"/>
      <w:r w:rsidRPr="00422180">
        <w:rPr>
          <w:rFonts w:ascii="Times New Roman" w:hAnsi="Times New Roman"/>
          <w:szCs w:val="22"/>
        </w:rPr>
        <w:t>Abramides</w:t>
      </w:r>
      <w:proofErr w:type="spellEnd"/>
      <w:r w:rsidRPr="00422180">
        <w:rPr>
          <w:rFonts w:ascii="Times New Roman" w:hAnsi="Times New Roman"/>
          <w:szCs w:val="22"/>
        </w:rPr>
        <w:t>, 2019, p.236),</w:t>
      </w:r>
    </w:p>
    <w:p w14:paraId="3ED1D119"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Embora no tempo presente tenhamos avançado no debate étnico-racial – e isto se expressa na forma como as entidades representativas da profissão respondem ao movimento da realidade que tensiona o aprofundamento desta discussão (Moreira, 2022; Silva; 2025) –, nem sempre foi dessa forma.</w:t>
      </w:r>
    </w:p>
    <w:p w14:paraId="124F92E3"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O estudo de Dias (2015) demonstra que, ao longo dos anos, a produção do conhecimento sobre a questão étnico-racial resulta em: baixa produção teórica acerca desses temas; e pouca apropriação da categoria pela discussão das temáticas de cor/raça/etnia. “A discussão étnico-racial sempre foi secundarizada por essa categoria profissional, e por muitos profissionais não é percebida como importante variável para uma análise crítica das relações sociais sob a perspectiva de totalidade” (Dias, 2015, p.323).</w:t>
      </w:r>
    </w:p>
    <w:p w14:paraId="11C2CA09"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O maior aprofundamento deste debate se dá na década de 2000 (Moreira, 2020), sendo imprescindível mencionar a Política de Ações Afirmativas que instituiu as Cotas Raciais (Brasil, 2012) não como inauguradora do debate na profissão, mas como síntese de lutas históricas do Movimento Negro brasileiro que, com as mediações necessárias, alavancam e tensionam o debate no Serviço Social a partir do que Moreira (2022) nomeia como “enegrecimento” da categoria profissional.</w:t>
      </w:r>
    </w:p>
    <w:p w14:paraId="78CD7E41"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Contudo, é importante que caminhemos no sentido de aprofundar na capilaridade desta discussão. Neste ponto, importa ratificar que os princípios e valores que dão direção ético-política à esta profissão encontram pontos estruturais de convergência com a luta antirracista. Nos últimos anos e na atual conjuntura, o reconhecimento desta percepção tem incidido na maneira como a categoria profissional se desdobra e se dedica a apreender o debate da questão étnico-racial, promovendo espaços e abrindo caminhos investigativos que contribuem para seu aprofundamento no campo da pesquisa e conhecimento da realidade brasileira – lócus no qual o trabalho de assistentes sociais se faz –, construindo referenciais teórico-metodológicos que possam qualificar a formação e o exercício profissional.</w:t>
      </w:r>
    </w:p>
    <w:p w14:paraId="7E716C49"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Neste campo, destaco que a</w:t>
      </w:r>
    </w:p>
    <w:p w14:paraId="60542347" w14:textId="77777777" w:rsidR="00820FAD" w:rsidRPr="00422180" w:rsidRDefault="00820FAD" w:rsidP="00820FAD">
      <w:pPr>
        <w:pStyle w:val="Corpodetexto"/>
        <w:spacing w:line="240" w:lineRule="auto"/>
        <w:contextualSpacing/>
        <w:rPr>
          <w:rFonts w:ascii="Times New Roman" w:hAnsi="Times New Roman"/>
          <w:szCs w:val="22"/>
        </w:rPr>
      </w:pPr>
    </w:p>
    <w:p w14:paraId="16DA5740" w14:textId="77777777" w:rsidR="00820FAD" w:rsidRPr="00422180" w:rsidRDefault="00820FAD" w:rsidP="00820FAD">
      <w:pPr>
        <w:pStyle w:val="Corpodetexto"/>
        <w:spacing w:line="240" w:lineRule="auto"/>
        <w:ind w:left="2268"/>
        <w:contextualSpacing/>
        <w:jc w:val="both"/>
        <w:rPr>
          <w:rFonts w:ascii="Times New Roman" w:hAnsi="Times New Roman"/>
          <w:szCs w:val="22"/>
        </w:rPr>
      </w:pPr>
      <w:r w:rsidRPr="00422180">
        <w:rPr>
          <w:rFonts w:ascii="Times New Roman" w:hAnsi="Times New Roman"/>
          <w:szCs w:val="22"/>
        </w:rPr>
        <w:t>(...) atuação das entidades representativas da categoria profissional tem sido fundamental para a consolidação de uma direção ético-política compromissada com a luta antirracista no Serviço Social. Tal direção é síntese de um processo histórico impulsionado não somente por ações institucionais, mas também pela presença e pelo protagonismo de assistentes sociais negras e negros na profissão. A articulação entre conjunto CFESS/CRESS, ABEPSS e ENESSO, aliada às transformações promovidas pelas políticas de ações afirmativas (BRASIL, 2012), tem viabilizado avanços significativos na formação, na produção de conhecimento e no exercício profissional, ampliando o horizonte crítico no Serviço Social para enfrentamento do racismo e fortalecimento da luta antirracista (Silva, 2025, p. 15).</w:t>
      </w:r>
    </w:p>
    <w:p w14:paraId="515200C6" w14:textId="77777777" w:rsidR="00820FAD" w:rsidRPr="00422180" w:rsidRDefault="00820FAD" w:rsidP="00820FAD">
      <w:pPr>
        <w:pStyle w:val="Corpodetexto"/>
        <w:spacing w:line="240" w:lineRule="auto"/>
        <w:ind w:left="357" w:firstLine="352"/>
        <w:contextualSpacing/>
        <w:rPr>
          <w:rFonts w:ascii="Times New Roman" w:hAnsi="Times New Roman"/>
          <w:szCs w:val="22"/>
        </w:rPr>
      </w:pPr>
    </w:p>
    <w:p w14:paraId="51F4938E"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Assim, os pontos até aqui colocados demonstram a importância do aprofundamento de pesquisas que articulem o debate da questão étnico-racial com os Fundamentos do Serviço Social, pois o antirracismo, ao mesmo tempo em que coaduna e expressa princípios e valores centrais desta categoria, constitui a luta historicamente travada pelo povo preto do nosso país. Nesta direção, deve ser constitutivo do debate sobre os fundamentos histórico-ontológicos (Guerra, 20224) deste país e desta profissão. É neste escopo que a presente proposta se insere.</w:t>
      </w:r>
    </w:p>
    <w:p w14:paraId="2ECD9072" w14:textId="77777777" w:rsidR="00820FAD" w:rsidRPr="00422180" w:rsidRDefault="00820FAD" w:rsidP="00820FAD">
      <w:pPr>
        <w:ind w:firstLine="708"/>
        <w:jc w:val="both"/>
        <w:rPr>
          <w:sz w:val="22"/>
          <w:szCs w:val="22"/>
        </w:rPr>
      </w:pPr>
      <w:r w:rsidRPr="00422180">
        <w:rPr>
          <w:sz w:val="22"/>
          <w:szCs w:val="22"/>
        </w:rPr>
        <w:t xml:space="preserve">Com esta pesquisa, pretendemos aprofundar e </w:t>
      </w:r>
      <w:r w:rsidRPr="00422180">
        <w:rPr>
          <w:rFonts w:eastAsia="Arial"/>
          <w:sz w:val="22"/>
          <w:szCs w:val="22"/>
        </w:rPr>
        <w:t xml:space="preserve">provocar algumas reflexões em torno dos principais debates e das principais </w:t>
      </w:r>
      <w:r w:rsidRPr="00422180">
        <w:rPr>
          <w:sz w:val="22"/>
          <w:szCs w:val="22"/>
        </w:rPr>
        <w:t>tendências do debate da questão étnico-racial no campo do Serviço Social, levantando convergências e diferenças que se delineiam no curso da produção intelectual. Pretendemos, ainda captar se existe nas produções da área uma real articulação entre o debate étnico-racial e os Fundamentos do Serviço Social.</w:t>
      </w:r>
    </w:p>
    <w:p w14:paraId="1F2B216F" w14:textId="77777777" w:rsidR="00820FAD" w:rsidRPr="00422180" w:rsidRDefault="00820FAD" w:rsidP="00820FAD">
      <w:pPr>
        <w:pStyle w:val="Corpodetexto"/>
        <w:spacing w:line="240" w:lineRule="auto"/>
        <w:ind w:firstLine="708"/>
        <w:contextualSpacing/>
        <w:jc w:val="both"/>
        <w:rPr>
          <w:rFonts w:ascii="Times New Roman" w:hAnsi="Times New Roman"/>
          <w:szCs w:val="22"/>
        </w:rPr>
      </w:pPr>
      <w:r w:rsidRPr="00422180">
        <w:rPr>
          <w:rFonts w:ascii="Times New Roman" w:hAnsi="Times New Roman"/>
          <w:szCs w:val="22"/>
        </w:rPr>
        <w:t>Estamos propondo, portanto, um mergulho profundo no tema em questão, na certeza de que o desvelamento destas questões é condição necessária para o avanço do debate e da reafirmação de uma perspectiva crítica de profissão.</w:t>
      </w:r>
    </w:p>
    <w:p w14:paraId="54AE65C2" w14:textId="77777777" w:rsidR="00820FAD" w:rsidRPr="00422180" w:rsidRDefault="00820FAD" w:rsidP="00820FAD">
      <w:pPr>
        <w:pStyle w:val="Recuodecorpodetexto"/>
        <w:spacing w:before="120"/>
        <w:ind w:left="0"/>
        <w:rPr>
          <w:rFonts w:ascii="Times New Roman" w:hAnsi="Times New Roman"/>
          <w:sz w:val="22"/>
          <w:szCs w:val="22"/>
        </w:rPr>
      </w:pPr>
    </w:p>
    <w:p w14:paraId="4182936D" w14:textId="77777777" w:rsidR="00820FAD" w:rsidRPr="00422180" w:rsidRDefault="00820FAD" w:rsidP="00820FAD">
      <w:pPr>
        <w:pStyle w:val="Recuodecorpodetexto"/>
        <w:spacing w:before="120"/>
        <w:ind w:left="0"/>
        <w:rPr>
          <w:rFonts w:ascii="Times New Roman" w:hAnsi="Times New Roman"/>
          <w:sz w:val="22"/>
          <w:szCs w:val="22"/>
        </w:rPr>
      </w:pPr>
    </w:p>
    <w:p w14:paraId="495E8F2B" w14:textId="77777777" w:rsidR="00820FAD" w:rsidRPr="00422180" w:rsidRDefault="00820FAD" w:rsidP="00820FAD">
      <w:pPr>
        <w:pBdr>
          <w:left w:val="single" w:sz="4" w:space="4" w:color="C0C0C0"/>
          <w:bottom w:val="single" w:sz="4" w:space="1" w:color="C0C0C0"/>
        </w:pBdr>
        <w:tabs>
          <w:tab w:val="left" w:pos="360"/>
          <w:tab w:val="left" w:pos="1080"/>
        </w:tabs>
        <w:jc w:val="both"/>
        <w:rPr>
          <w:b/>
          <w:sz w:val="22"/>
          <w:szCs w:val="22"/>
        </w:rPr>
      </w:pPr>
      <w:proofErr w:type="gramStart"/>
      <w:r w:rsidRPr="00422180">
        <w:rPr>
          <w:b/>
          <w:sz w:val="22"/>
          <w:szCs w:val="22"/>
        </w:rPr>
        <w:t>2 .</w:t>
      </w:r>
      <w:proofErr w:type="gramEnd"/>
      <w:r w:rsidRPr="00422180">
        <w:rPr>
          <w:b/>
          <w:sz w:val="22"/>
          <w:szCs w:val="22"/>
        </w:rPr>
        <w:t xml:space="preserve"> Objetivos</w:t>
      </w:r>
    </w:p>
    <w:p w14:paraId="4BA744E7" w14:textId="77777777" w:rsidR="00820FAD" w:rsidRPr="00422180" w:rsidRDefault="00820FAD" w:rsidP="00820FAD">
      <w:pPr>
        <w:jc w:val="both"/>
        <w:rPr>
          <w:sz w:val="22"/>
          <w:szCs w:val="22"/>
        </w:rPr>
      </w:pPr>
    </w:p>
    <w:p w14:paraId="6B0B3B6A" w14:textId="77777777" w:rsidR="00820FAD" w:rsidRPr="00422180" w:rsidRDefault="00820FAD" w:rsidP="00820FAD">
      <w:pPr>
        <w:pStyle w:val="Corpodetexto"/>
        <w:spacing w:before="95" w:line="240" w:lineRule="auto"/>
        <w:rPr>
          <w:rFonts w:ascii="Times New Roman" w:hAnsi="Times New Roman"/>
          <w:b/>
          <w:bCs/>
          <w:szCs w:val="22"/>
        </w:rPr>
      </w:pPr>
      <w:r w:rsidRPr="00422180">
        <w:rPr>
          <w:rFonts w:ascii="Times New Roman" w:hAnsi="Times New Roman"/>
          <w:b/>
          <w:bCs/>
          <w:szCs w:val="22"/>
        </w:rPr>
        <w:t>Objetivo geral:</w:t>
      </w:r>
    </w:p>
    <w:p w14:paraId="28F3481F" w14:textId="77777777" w:rsidR="00820FAD" w:rsidRPr="00422180" w:rsidRDefault="00820FAD" w:rsidP="00820FAD">
      <w:pPr>
        <w:pStyle w:val="Corpodetexto"/>
        <w:spacing w:before="95" w:line="240" w:lineRule="auto"/>
        <w:rPr>
          <w:rFonts w:ascii="Times New Roman" w:hAnsi="Times New Roman"/>
          <w:szCs w:val="22"/>
        </w:rPr>
      </w:pPr>
      <w:r w:rsidRPr="00422180">
        <w:rPr>
          <w:rFonts w:ascii="Times New Roman" w:hAnsi="Times New Roman"/>
          <w:szCs w:val="22"/>
        </w:rPr>
        <w:lastRenderedPageBreak/>
        <w:t>Captar as concepções, tendências e articulações com os Fundamentos do Serviço Social presentes no debate das relações étnico-raciais na produção do conhecimento da área.</w:t>
      </w:r>
    </w:p>
    <w:p w14:paraId="1822956C" w14:textId="77777777" w:rsidR="00820FAD" w:rsidRPr="00422180" w:rsidRDefault="00820FAD" w:rsidP="00820FAD">
      <w:pPr>
        <w:pStyle w:val="Corpodetexto"/>
        <w:spacing w:before="95" w:line="240" w:lineRule="auto"/>
        <w:rPr>
          <w:rFonts w:ascii="Times New Roman" w:hAnsi="Times New Roman"/>
          <w:szCs w:val="22"/>
        </w:rPr>
      </w:pPr>
    </w:p>
    <w:p w14:paraId="01CB00A4" w14:textId="77777777" w:rsidR="00820FAD" w:rsidRPr="00422180" w:rsidRDefault="00820FAD" w:rsidP="00820FAD">
      <w:pPr>
        <w:pStyle w:val="Corpodetexto"/>
        <w:spacing w:before="95" w:line="240" w:lineRule="auto"/>
        <w:rPr>
          <w:rFonts w:ascii="Times New Roman" w:hAnsi="Times New Roman"/>
          <w:b/>
          <w:bCs/>
          <w:szCs w:val="22"/>
        </w:rPr>
      </w:pPr>
      <w:r w:rsidRPr="00422180">
        <w:rPr>
          <w:rFonts w:ascii="Times New Roman" w:hAnsi="Times New Roman"/>
          <w:b/>
          <w:bCs/>
          <w:szCs w:val="22"/>
        </w:rPr>
        <w:t>Objetivos específicos:</w:t>
      </w:r>
    </w:p>
    <w:p w14:paraId="63E45417" w14:textId="77777777" w:rsidR="00820FAD" w:rsidRPr="00422180" w:rsidRDefault="00820FAD" w:rsidP="00820FAD">
      <w:pPr>
        <w:pStyle w:val="PargrafodaLista"/>
        <w:numPr>
          <w:ilvl w:val="0"/>
          <w:numId w:val="5"/>
        </w:numPr>
        <w:jc w:val="both"/>
        <w:rPr>
          <w:sz w:val="22"/>
          <w:szCs w:val="22"/>
          <w:lang w:eastAsia="ar-SA"/>
        </w:rPr>
      </w:pPr>
      <w:r w:rsidRPr="00422180">
        <w:rPr>
          <w:sz w:val="22"/>
          <w:szCs w:val="22"/>
          <w:lang w:eastAsia="ar-SA"/>
        </w:rPr>
        <w:t>Localizar, por meio de pesquisa bibliográfica, as principais obras publicadas na área do Serviço Social que abordam o debate das relações étnico-raciais, desde 1996 (etapa 1);</w:t>
      </w:r>
    </w:p>
    <w:p w14:paraId="497ADF42" w14:textId="77777777" w:rsidR="00820FAD" w:rsidRPr="00422180" w:rsidRDefault="00820FAD" w:rsidP="00820FAD">
      <w:pPr>
        <w:pStyle w:val="PargrafodaLista"/>
        <w:numPr>
          <w:ilvl w:val="0"/>
          <w:numId w:val="5"/>
        </w:numPr>
        <w:jc w:val="both"/>
        <w:rPr>
          <w:sz w:val="22"/>
          <w:szCs w:val="22"/>
          <w:lang w:eastAsia="ar-SA"/>
        </w:rPr>
      </w:pPr>
      <w:r w:rsidRPr="00422180">
        <w:rPr>
          <w:sz w:val="22"/>
          <w:szCs w:val="22"/>
          <w:lang w:eastAsia="ar-SA"/>
        </w:rPr>
        <w:t>Capturar, nestas obras, as principais tendências no que se refere ao debate das relações étnico-raciais, bem como a/as concepção/</w:t>
      </w:r>
      <w:proofErr w:type="spellStart"/>
      <w:r w:rsidRPr="00422180">
        <w:rPr>
          <w:sz w:val="22"/>
          <w:szCs w:val="22"/>
          <w:lang w:eastAsia="ar-SA"/>
        </w:rPr>
        <w:t>ões</w:t>
      </w:r>
      <w:proofErr w:type="spellEnd"/>
      <w:r w:rsidRPr="00422180">
        <w:rPr>
          <w:sz w:val="22"/>
          <w:szCs w:val="22"/>
          <w:lang w:eastAsia="ar-SA"/>
        </w:rPr>
        <w:t xml:space="preserve"> desenvolvida/s e apresentada/s pelos autores em questão (etapa 2);</w:t>
      </w:r>
    </w:p>
    <w:p w14:paraId="09D3BCD9" w14:textId="77777777" w:rsidR="00820FAD" w:rsidRPr="00422180" w:rsidRDefault="00820FAD" w:rsidP="00820FAD">
      <w:pPr>
        <w:pStyle w:val="PargrafodaLista"/>
        <w:numPr>
          <w:ilvl w:val="0"/>
          <w:numId w:val="5"/>
        </w:numPr>
        <w:jc w:val="both"/>
        <w:rPr>
          <w:sz w:val="22"/>
          <w:szCs w:val="22"/>
          <w:lang w:eastAsia="ar-SA"/>
        </w:rPr>
      </w:pPr>
      <w:r w:rsidRPr="00422180">
        <w:rPr>
          <w:sz w:val="22"/>
          <w:szCs w:val="22"/>
          <w:lang w:eastAsia="ar-SA"/>
        </w:rPr>
        <w:t>Realizar o mapeamento quantitativo dos trabalhos publicados nos anais do XVII Encontro Nacional de Pesquisadoras e Pesquisadores em Serviço Social (ENPESS), que abordam o debate das relações étnico-raciais (etapa 3);</w:t>
      </w:r>
    </w:p>
    <w:p w14:paraId="1B008A74" w14:textId="77777777" w:rsidR="00820FAD" w:rsidRPr="00422180" w:rsidRDefault="00820FAD" w:rsidP="00820FAD">
      <w:pPr>
        <w:pStyle w:val="PargrafodaLista"/>
        <w:numPr>
          <w:ilvl w:val="0"/>
          <w:numId w:val="5"/>
        </w:numPr>
        <w:jc w:val="both"/>
        <w:rPr>
          <w:sz w:val="22"/>
          <w:szCs w:val="22"/>
          <w:lang w:eastAsia="ar-SA"/>
        </w:rPr>
      </w:pPr>
      <w:r w:rsidRPr="00422180">
        <w:rPr>
          <w:sz w:val="22"/>
          <w:szCs w:val="22"/>
          <w:lang w:eastAsia="ar-SA"/>
        </w:rPr>
        <w:t>Realizar o mapeamento quantitativo dos trabalhos publicados nos anais do XVIII Encontro Nacional de Pesquisadoras e Pesquisadores em Serviço Social (ENPESS), que abordam o debate das relações étnico-raciais (etapa 4);</w:t>
      </w:r>
    </w:p>
    <w:p w14:paraId="7ECC51C3" w14:textId="77777777" w:rsidR="00820FAD" w:rsidRPr="00422180" w:rsidRDefault="00820FAD" w:rsidP="00820FAD">
      <w:pPr>
        <w:pStyle w:val="PargrafodaLista"/>
        <w:numPr>
          <w:ilvl w:val="0"/>
          <w:numId w:val="5"/>
        </w:numPr>
        <w:jc w:val="both"/>
        <w:rPr>
          <w:sz w:val="22"/>
          <w:szCs w:val="22"/>
          <w:lang w:eastAsia="ar-SA"/>
        </w:rPr>
      </w:pPr>
      <w:r w:rsidRPr="00422180">
        <w:rPr>
          <w:sz w:val="22"/>
          <w:szCs w:val="22"/>
          <w:lang w:eastAsia="ar-SA"/>
        </w:rPr>
        <w:t>Identificar as principais tendências no debate das relações étnico-raciais, presentes nos trabalhos publicados nos anais dos últimos Encontros Nacionais de Pesquisadoras e Pesquisadores em Serviço Social (ENPESS), realizados no ano de 2022, no Rio de Janeiro/RJ e no ano de 2024, em Fortaleza/CE (etapa 5);</w:t>
      </w:r>
    </w:p>
    <w:p w14:paraId="7F69ACEF" w14:textId="77777777" w:rsidR="00820FAD" w:rsidRPr="00422180" w:rsidRDefault="00820FAD" w:rsidP="00820FAD">
      <w:pPr>
        <w:pStyle w:val="PargrafodaLista"/>
        <w:numPr>
          <w:ilvl w:val="0"/>
          <w:numId w:val="5"/>
        </w:numPr>
        <w:jc w:val="both"/>
        <w:rPr>
          <w:sz w:val="22"/>
          <w:szCs w:val="22"/>
          <w:lang w:eastAsia="ar-SA"/>
        </w:rPr>
      </w:pPr>
      <w:r w:rsidRPr="00422180">
        <w:rPr>
          <w:sz w:val="22"/>
          <w:szCs w:val="22"/>
          <w:lang w:eastAsia="ar-SA"/>
        </w:rPr>
        <w:t>Detectar as perspectivas teórico-metodológicas, ético-políticas, bem como a concepção de relações étnico-raciais nas produções da área, através da análise dos produtos dos Programas de Pós-graduação em Serviço Social publicadas no banco de teses e dissertações CAPES a partir de 2018 (etapa 6);</w:t>
      </w:r>
    </w:p>
    <w:p w14:paraId="141C39D9" w14:textId="77777777" w:rsidR="00820FAD" w:rsidRPr="00422180" w:rsidRDefault="00820FAD" w:rsidP="00820FAD">
      <w:pPr>
        <w:pStyle w:val="PargrafodaLista"/>
        <w:numPr>
          <w:ilvl w:val="0"/>
          <w:numId w:val="5"/>
        </w:numPr>
        <w:jc w:val="both"/>
        <w:rPr>
          <w:sz w:val="22"/>
          <w:szCs w:val="22"/>
          <w:lang w:eastAsia="ar-SA"/>
        </w:rPr>
      </w:pPr>
      <w:r w:rsidRPr="00422180">
        <w:rPr>
          <w:sz w:val="22"/>
          <w:szCs w:val="22"/>
          <w:lang w:eastAsia="ar-SA"/>
        </w:rPr>
        <w:t>Analisar todo o material levantado – livros, trabalhos publicados em anais, teses e dissertações – procurando captar se existe articulação entre o debate das relações étnico-raciais e os Fundamentos do Serviço Social (etapa 7).</w:t>
      </w:r>
    </w:p>
    <w:p w14:paraId="19E3F866" w14:textId="77777777" w:rsidR="00820FAD" w:rsidRPr="00422180" w:rsidRDefault="00820FAD" w:rsidP="00820FAD">
      <w:pPr>
        <w:pStyle w:val="Corpodetexto"/>
        <w:spacing w:before="95" w:line="240" w:lineRule="auto"/>
        <w:rPr>
          <w:rFonts w:ascii="Times New Roman" w:hAnsi="Times New Roman"/>
          <w:b/>
          <w:bCs/>
          <w:szCs w:val="22"/>
        </w:rPr>
      </w:pPr>
    </w:p>
    <w:p w14:paraId="59BD2E3B" w14:textId="77777777" w:rsidR="00820FAD" w:rsidRPr="00422180" w:rsidRDefault="00820FAD" w:rsidP="00820FAD">
      <w:pPr>
        <w:jc w:val="both"/>
        <w:rPr>
          <w:sz w:val="22"/>
          <w:szCs w:val="22"/>
        </w:rPr>
      </w:pPr>
    </w:p>
    <w:p w14:paraId="49A36AB8" w14:textId="77777777" w:rsidR="00820FAD" w:rsidRPr="00422180" w:rsidRDefault="00820FAD" w:rsidP="00820FAD">
      <w:pPr>
        <w:pBdr>
          <w:left w:val="single" w:sz="4" w:space="4" w:color="C0C0C0"/>
          <w:bottom w:val="single" w:sz="4" w:space="1" w:color="C0C0C0"/>
        </w:pBdr>
        <w:tabs>
          <w:tab w:val="left" w:pos="360"/>
          <w:tab w:val="left" w:pos="1080"/>
        </w:tabs>
        <w:rPr>
          <w:b/>
          <w:sz w:val="22"/>
          <w:szCs w:val="22"/>
        </w:rPr>
      </w:pPr>
      <w:proofErr w:type="gramStart"/>
      <w:r w:rsidRPr="00422180">
        <w:rPr>
          <w:b/>
          <w:sz w:val="22"/>
          <w:szCs w:val="22"/>
        </w:rPr>
        <w:t>3 .</w:t>
      </w:r>
      <w:proofErr w:type="gramEnd"/>
      <w:r w:rsidRPr="00422180">
        <w:rPr>
          <w:b/>
          <w:sz w:val="22"/>
          <w:szCs w:val="22"/>
        </w:rPr>
        <w:t xml:space="preserve"> Metodologia e Estratégias de Ação</w:t>
      </w:r>
    </w:p>
    <w:p w14:paraId="1D41F428" w14:textId="77777777" w:rsidR="00820FAD" w:rsidRPr="00422180" w:rsidRDefault="00820FAD" w:rsidP="00820FAD">
      <w:pPr>
        <w:ind w:firstLine="851"/>
        <w:jc w:val="both"/>
        <w:rPr>
          <w:sz w:val="22"/>
          <w:szCs w:val="22"/>
        </w:rPr>
      </w:pPr>
    </w:p>
    <w:p w14:paraId="064057CF" w14:textId="77777777" w:rsidR="00820FAD" w:rsidRPr="00422180" w:rsidRDefault="00820FAD" w:rsidP="00820FAD">
      <w:pPr>
        <w:ind w:firstLine="851"/>
        <w:jc w:val="both"/>
        <w:rPr>
          <w:sz w:val="22"/>
          <w:szCs w:val="22"/>
        </w:rPr>
      </w:pPr>
      <w:r w:rsidRPr="00422180">
        <w:rPr>
          <w:sz w:val="22"/>
          <w:szCs w:val="22"/>
        </w:rPr>
        <w:t xml:space="preserve">O processo de construção teórico-metodológico da pesquisa aqui apresentada, encontra-se ancorado no campo do materialismo-histórico-dialético. </w:t>
      </w:r>
    </w:p>
    <w:p w14:paraId="6D75594B" w14:textId="77777777" w:rsidR="00820FAD" w:rsidRPr="00422180" w:rsidRDefault="00820FAD" w:rsidP="00820FAD">
      <w:pPr>
        <w:ind w:left="2880"/>
        <w:jc w:val="both"/>
        <w:rPr>
          <w:sz w:val="22"/>
          <w:szCs w:val="22"/>
        </w:rPr>
      </w:pPr>
    </w:p>
    <w:p w14:paraId="49EF7BD2" w14:textId="77777777" w:rsidR="00820FAD" w:rsidRPr="00422180" w:rsidRDefault="00820FAD" w:rsidP="00820FAD">
      <w:pPr>
        <w:ind w:left="2880"/>
        <w:jc w:val="both"/>
        <w:rPr>
          <w:sz w:val="22"/>
          <w:szCs w:val="22"/>
        </w:rPr>
      </w:pPr>
      <w:r w:rsidRPr="00422180">
        <w:rPr>
          <w:sz w:val="22"/>
          <w:szCs w:val="22"/>
        </w:rPr>
        <w:t>Materialismo porque parte do pressuposto de que a realidade é anterior ao pensamento, a matéria precede o conceito, ela existe antes de existir um pensamento sobre ela. Dialético porque parte de uma explicação do ser em todas as suas modalidades, como uma totalidade em permanente movimento. Histórico, num duplo sentido: primeiro porque essa explicação é específica à sociedade, à história, à cultura, ou seja, ao ser social; segundo porque toma o objeto como um componente do processo histórico, isto é, os indivíduos são um produto social, a sociedade muda, as ideias mudam (Santos, 2010, p.17).</w:t>
      </w:r>
    </w:p>
    <w:p w14:paraId="036DFE96" w14:textId="77777777" w:rsidR="00820FAD" w:rsidRPr="00422180" w:rsidRDefault="00820FAD" w:rsidP="00820FAD">
      <w:pPr>
        <w:ind w:firstLine="851"/>
        <w:jc w:val="both"/>
        <w:rPr>
          <w:sz w:val="22"/>
          <w:szCs w:val="22"/>
        </w:rPr>
      </w:pPr>
    </w:p>
    <w:p w14:paraId="2DCC650F" w14:textId="77777777" w:rsidR="00820FAD" w:rsidRPr="00422180" w:rsidRDefault="00820FAD" w:rsidP="00820FAD">
      <w:pPr>
        <w:ind w:firstLine="709"/>
        <w:jc w:val="both"/>
        <w:rPr>
          <w:sz w:val="22"/>
          <w:szCs w:val="22"/>
        </w:rPr>
      </w:pPr>
      <w:r w:rsidRPr="00422180">
        <w:rPr>
          <w:sz w:val="22"/>
          <w:szCs w:val="22"/>
        </w:rPr>
        <w:t>Este referencial teórico-metodológico permite a construção de análises que intencionem contribuir para a crítica da sociedade capitalista, apontando suas contradições e perspectivas de superação. Na elaboração da proposta em questão recorremos ao campo da teoria marxista, buscando compreender tanto as relações étnico-raciais, quanto o próprio Serviço Social a partir de suas determinações, através de um movimento reflexivo orientado pela crítica, considerando os fenômenos em sua totalidade.</w:t>
      </w:r>
    </w:p>
    <w:p w14:paraId="154DBC81" w14:textId="77777777" w:rsidR="00820FAD" w:rsidRPr="00422180" w:rsidRDefault="00820FAD" w:rsidP="00820FAD">
      <w:pPr>
        <w:ind w:firstLine="709"/>
        <w:jc w:val="both"/>
        <w:rPr>
          <w:sz w:val="22"/>
          <w:szCs w:val="22"/>
        </w:rPr>
      </w:pPr>
      <w:r w:rsidRPr="00422180">
        <w:rPr>
          <w:sz w:val="22"/>
          <w:szCs w:val="22"/>
        </w:rPr>
        <w:t xml:space="preserve">E tendo demarcado o método que orienta a direção desta pesquisa, o que pretendemos agora é esboçar alguns procedimentos metodológicos que se constituirão enquanto etapas </w:t>
      </w:r>
      <w:proofErr w:type="gramStart"/>
      <w:r w:rsidRPr="00422180">
        <w:rPr>
          <w:sz w:val="22"/>
          <w:szCs w:val="22"/>
        </w:rPr>
        <w:t>da mesma</w:t>
      </w:r>
      <w:proofErr w:type="gramEnd"/>
      <w:r w:rsidRPr="00422180">
        <w:rPr>
          <w:sz w:val="22"/>
          <w:szCs w:val="22"/>
        </w:rPr>
        <w:t>.</w:t>
      </w:r>
    </w:p>
    <w:p w14:paraId="62456259" w14:textId="77777777" w:rsidR="00820FAD" w:rsidRPr="00422180" w:rsidRDefault="00820FAD" w:rsidP="00820FAD">
      <w:pPr>
        <w:ind w:firstLine="709"/>
        <w:jc w:val="both"/>
        <w:rPr>
          <w:sz w:val="22"/>
          <w:szCs w:val="22"/>
        </w:rPr>
      </w:pPr>
      <w:r w:rsidRPr="00422180">
        <w:rPr>
          <w:sz w:val="22"/>
          <w:szCs w:val="22"/>
        </w:rPr>
        <w:t>Para a construção de nossas reflexões utilizaremos, inicialmente, a pesquisa bibliográfica, que nos permite conhecer com maior profundidade as construções e fundamentações teóricas acerca do objeto estudado. Com ela pretendemos adensar nossa reflexão sobre o tema, bem como identificar as principais tendências presentes no debate sobre as relações étnico-raciais, no campo do Serviço Social. Para isso, recorreremos à bibliografia específica da área do Serviço Social, privilegiando obras publicadas a partir de 1996</w:t>
      </w:r>
      <w:r w:rsidRPr="00422180">
        <w:rPr>
          <w:rStyle w:val="Refdenotaderodap"/>
          <w:sz w:val="22"/>
          <w:szCs w:val="22"/>
        </w:rPr>
        <w:footnoteReference w:id="3"/>
      </w:r>
      <w:r w:rsidRPr="00422180">
        <w:rPr>
          <w:sz w:val="22"/>
          <w:szCs w:val="22"/>
        </w:rPr>
        <w:t>, que tratem de forma privilegiada o debate étnico-racial. Após o levantamento dessas obras, será realizado será realizado o estudo especialmente daquelas que venham a demonstrar articulação com os fundamentos da profissão.</w:t>
      </w:r>
    </w:p>
    <w:p w14:paraId="1ADAE719" w14:textId="77777777" w:rsidR="00820FAD" w:rsidRPr="00422180" w:rsidRDefault="00820FAD" w:rsidP="00820FAD">
      <w:pPr>
        <w:ind w:firstLine="709"/>
        <w:jc w:val="both"/>
        <w:rPr>
          <w:sz w:val="22"/>
          <w:szCs w:val="22"/>
        </w:rPr>
      </w:pPr>
      <w:r w:rsidRPr="00422180">
        <w:rPr>
          <w:sz w:val="22"/>
          <w:szCs w:val="22"/>
        </w:rPr>
        <w:lastRenderedPageBreak/>
        <w:t xml:space="preserve">Em paralelo a esta pesquisa bibliográfica será realizado um levantamento junto aos anais do XVII e do XVIII Encontro Nacional de Pesquisadoras e Pesquisadores em Serviço Social (ENPESS), realizados nos anos de 2022 e 2024, no Rio de Janeiro/RJ e em Fortaleza/CE. Esse mapeamento/levantamento será realizado por meio dos descritores: “étnico-racial”, “raça”, “racismo”, “antirracismo”, “antirracista”, “negro”, “preto”. Para isso, serão observados todos os trabalhos publicados nos anais de ambos os eventos, e os descritores listados acima serão buscados no título e/ou no resumo e/ou nas palavras-chave </w:t>
      </w:r>
      <w:proofErr w:type="gramStart"/>
      <w:r w:rsidRPr="00422180">
        <w:rPr>
          <w:sz w:val="22"/>
          <w:szCs w:val="22"/>
        </w:rPr>
        <w:t>dos mesmos</w:t>
      </w:r>
      <w:proofErr w:type="gramEnd"/>
      <w:r w:rsidRPr="00422180">
        <w:rPr>
          <w:sz w:val="22"/>
          <w:szCs w:val="22"/>
        </w:rPr>
        <w:t>. Esse mapeamento será submetido a análises quantitativas e qualitativas, tendo por objetivo detectar as principais tendências no debate e apontar possíveis lacunas, bem como buscar captar a/as concepção/</w:t>
      </w:r>
      <w:proofErr w:type="spellStart"/>
      <w:r w:rsidRPr="00422180">
        <w:rPr>
          <w:sz w:val="22"/>
          <w:szCs w:val="22"/>
        </w:rPr>
        <w:t>ões</w:t>
      </w:r>
      <w:proofErr w:type="spellEnd"/>
      <w:r w:rsidRPr="00422180">
        <w:rPr>
          <w:sz w:val="22"/>
          <w:szCs w:val="22"/>
        </w:rPr>
        <w:t xml:space="preserve"> desenvolvida/s e/ou adotada/s pelos autores em no que ser refere às relações étnico-raciais. Aqui pretende-se, ainda, construir análises comparativas com os resultados extraídos dos ENPESS.</w:t>
      </w:r>
    </w:p>
    <w:p w14:paraId="5AE059BC" w14:textId="77777777" w:rsidR="00820FAD" w:rsidRPr="00422180" w:rsidRDefault="00820FAD" w:rsidP="00820FAD">
      <w:pPr>
        <w:ind w:firstLine="709"/>
        <w:jc w:val="both"/>
        <w:rPr>
          <w:sz w:val="22"/>
          <w:szCs w:val="22"/>
        </w:rPr>
      </w:pPr>
      <w:r w:rsidRPr="00422180">
        <w:rPr>
          <w:sz w:val="22"/>
          <w:szCs w:val="22"/>
        </w:rPr>
        <w:t>Por fim, em uma última etapa da pesquisa, serão analisadas as produções construídas no ambiente dos Programas de Pós-graduação em Serviço Social presentes no território nacional, no período de 2018</w:t>
      </w:r>
      <w:r w:rsidRPr="00422180">
        <w:rPr>
          <w:rStyle w:val="Refdenotaderodap"/>
          <w:sz w:val="22"/>
          <w:szCs w:val="22"/>
        </w:rPr>
        <w:footnoteReference w:id="4"/>
      </w:r>
      <w:r w:rsidRPr="00422180">
        <w:rPr>
          <w:sz w:val="22"/>
          <w:szCs w:val="22"/>
        </w:rPr>
        <w:t xml:space="preserve"> a 2026. Nesse levantamento serão identificadas – utilizando os mesmos descritores indicados acima –, quantificadas e analisadas teses e dissertações que versem sobre o tema das relações étnico-raciais, tratando com especial atenção aquelas que possam dialogar com os Fundamentos do Serviço Social.</w:t>
      </w:r>
    </w:p>
    <w:p w14:paraId="6BDF6F37" w14:textId="77777777" w:rsidR="00820FAD" w:rsidRPr="00422180" w:rsidRDefault="00820FAD" w:rsidP="00820FAD">
      <w:pPr>
        <w:ind w:firstLine="709"/>
        <w:jc w:val="both"/>
        <w:rPr>
          <w:sz w:val="22"/>
          <w:szCs w:val="22"/>
        </w:rPr>
      </w:pPr>
      <w:r w:rsidRPr="00422180">
        <w:rPr>
          <w:sz w:val="22"/>
          <w:szCs w:val="22"/>
        </w:rPr>
        <w:t>Estas duas últimas etapas irão utilizar como fontes de pesquisa e levantamento, especialmente, as páginas na internet onde estão disponíveis os anais dos ENPESS, realizados em 2022 e 2024; e bancos de teses e dissertações CAPES – Coordenação de Aperfeiçoamento de Pessoal de Nível Superior.</w:t>
      </w:r>
    </w:p>
    <w:p w14:paraId="75BA7CB9" w14:textId="77777777" w:rsidR="00820FAD" w:rsidRPr="00422180" w:rsidRDefault="00820FAD" w:rsidP="00820FAD">
      <w:pPr>
        <w:ind w:firstLine="709"/>
        <w:jc w:val="both"/>
        <w:rPr>
          <w:sz w:val="22"/>
          <w:szCs w:val="22"/>
        </w:rPr>
      </w:pPr>
      <w:r w:rsidRPr="00422180">
        <w:rPr>
          <w:sz w:val="22"/>
          <w:szCs w:val="22"/>
        </w:rPr>
        <w:t xml:space="preserve">Todo o material levantado será observado e analisado por meio de um processo que buscará identificar que aspectos vêm sendo destacados e privilegiados no escopo desse debate. </w:t>
      </w:r>
    </w:p>
    <w:p w14:paraId="0E4FCD35" w14:textId="77777777" w:rsidR="00820FAD" w:rsidRPr="00422180" w:rsidRDefault="00820FAD" w:rsidP="00820FAD">
      <w:pPr>
        <w:ind w:firstLine="709"/>
        <w:jc w:val="both"/>
        <w:rPr>
          <w:sz w:val="22"/>
          <w:szCs w:val="22"/>
        </w:rPr>
      </w:pPr>
      <w:r w:rsidRPr="00422180">
        <w:rPr>
          <w:sz w:val="22"/>
          <w:szCs w:val="22"/>
        </w:rPr>
        <w:t>Todos os elementos identificados no processo dessa pesquisa devidamente categorizados, e analisados serão apresentados/publicizados por meio de trabalhos e/ou artigos científicos – tendo claro que a conclusão de qualquer processo investigativo é sempre parcial, provisória e aproximativa, pois é, ao mesmo tempo, o ponto de chegada e um novo ponto de partida.</w:t>
      </w:r>
    </w:p>
    <w:p w14:paraId="26801171" w14:textId="77777777" w:rsidR="00820FAD" w:rsidRPr="00422180" w:rsidRDefault="00820FAD" w:rsidP="00820FAD">
      <w:pPr>
        <w:jc w:val="both"/>
        <w:rPr>
          <w:sz w:val="22"/>
          <w:szCs w:val="22"/>
        </w:rPr>
      </w:pPr>
    </w:p>
    <w:p w14:paraId="1A29F5D1" w14:textId="77777777" w:rsidR="00820FAD" w:rsidRPr="00422180" w:rsidRDefault="00820FAD" w:rsidP="00820FAD">
      <w:pPr>
        <w:jc w:val="both"/>
        <w:rPr>
          <w:sz w:val="22"/>
          <w:szCs w:val="22"/>
        </w:rPr>
      </w:pPr>
    </w:p>
    <w:p w14:paraId="56C81DA1" w14:textId="77777777" w:rsidR="00820FAD" w:rsidRPr="00422180" w:rsidRDefault="00820FAD" w:rsidP="00820FAD">
      <w:pPr>
        <w:pBdr>
          <w:left w:val="single" w:sz="4" w:space="4" w:color="C0C0C0"/>
          <w:bottom w:val="single" w:sz="4" w:space="1" w:color="C0C0C0"/>
        </w:pBdr>
        <w:jc w:val="both"/>
        <w:rPr>
          <w:b/>
          <w:sz w:val="22"/>
          <w:szCs w:val="22"/>
        </w:rPr>
      </w:pPr>
      <w:proofErr w:type="gramStart"/>
      <w:r w:rsidRPr="00422180">
        <w:rPr>
          <w:b/>
          <w:sz w:val="22"/>
          <w:szCs w:val="22"/>
        </w:rPr>
        <w:t>4 .</w:t>
      </w:r>
      <w:proofErr w:type="gramEnd"/>
      <w:r w:rsidRPr="00422180">
        <w:rPr>
          <w:b/>
          <w:sz w:val="22"/>
          <w:szCs w:val="22"/>
        </w:rPr>
        <w:t xml:space="preserve"> Resultados e os impactos esperados</w:t>
      </w:r>
    </w:p>
    <w:p w14:paraId="562586FF" w14:textId="77777777" w:rsidR="00820FAD" w:rsidRPr="00422180" w:rsidRDefault="00820FAD" w:rsidP="00820FAD">
      <w:pPr>
        <w:jc w:val="both"/>
        <w:rPr>
          <w:b/>
          <w:sz w:val="22"/>
          <w:szCs w:val="22"/>
        </w:rPr>
      </w:pPr>
    </w:p>
    <w:p w14:paraId="78B8D8D9" w14:textId="77777777" w:rsidR="00820FAD" w:rsidRPr="00422180" w:rsidRDefault="00820FAD" w:rsidP="00820FAD">
      <w:pPr>
        <w:ind w:firstLine="709"/>
        <w:jc w:val="both"/>
        <w:rPr>
          <w:sz w:val="22"/>
          <w:szCs w:val="22"/>
        </w:rPr>
      </w:pPr>
      <w:r w:rsidRPr="00422180">
        <w:rPr>
          <w:sz w:val="22"/>
          <w:szCs w:val="22"/>
        </w:rPr>
        <w:t>Ao final do processo de realização dessa pesquisa esperamos encontrar/mapear e analisar as principais concepções e tendências no campo do debate da questão étnico-racial e sua articulação com os Fundamentos do Serviço Social. Pretendemos, ainda, identificar os campos teórico-metodológico que vem sustentando tais tendências e as principais concepções/conceituações que vem sendo construídas e/ou utilizadas pelos autores que se dedicam ao debate proposto.</w:t>
      </w:r>
    </w:p>
    <w:p w14:paraId="6663F278" w14:textId="77777777" w:rsidR="00820FAD" w:rsidRPr="00422180" w:rsidRDefault="00820FAD" w:rsidP="00820FAD">
      <w:pPr>
        <w:ind w:firstLine="709"/>
        <w:jc w:val="both"/>
        <w:rPr>
          <w:sz w:val="22"/>
          <w:szCs w:val="22"/>
        </w:rPr>
      </w:pPr>
      <w:r w:rsidRPr="00422180">
        <w:rPr>
          <w:sz w:val="22"/>
          <w:szCs w:val="22"/>
        </w:rPr>
        <w:t>Como produtos de nossos estudos serão elaborados, além dos próprios relatórios de pesquisa, artigos a serem encaminhados para publicação em periódicos da área do Serviço Social, bem como trabalhos a serem submetidos para apresentação nos principais eventos da categoria. Entre estes, indicamos:</w:t>
      </w:r>
    </w:p>
    <w:p w14:paraId="2359C654" w14:textId="77777777" w:rsidR="00820FAD" w:rsidRPr="00422180" w:rsidRDefault="00820FAD" w:rsidP="00820FAD">
      <w:pPr>
        <w:pStyle w:val="PargrafodaLista"/>
        <w:widowControl w:val="0"/>
        <w:numPr>
          <w:ilvl w:val="0"/>
          <w:numId w:val="6"/>
        </w:numPr>
        <w:autoSpaceDE w:val="0"/>
        <w:autoSpaceDN w:val="0"/>
        <w:contextualSpacing w:val="0"/>
        <w:jc w:val="both"/>
        <w:rPr>
          <w:sz w:val="22"/>
          <w:szCs w:val="22"/>
        </w:rPr>
      </w:pPr>
      <w:r w:rsidRPr="00422180">
        <w:rPr>
          <w:sz w:val="22"/>
          <w:szCs w:val="22"/>
        </w:rPr>
        <w:t>Artigo a ser enviado para o XIX ENPESS, em 2026.</w:t>
      </w:r>
    </w:p>
    <w:p w14:paraId="461A4B19" w14:textId="77777777" w:rsidR="00820FAD" w:rsidRPr="00422180" w:rsidRDefault="00820FAD" w:rsidP="00820FAD">
      <w:pPr>
        <w:pStyle w:val="PargrafodaLista"/>
        <w:widowControl w:val="0"/>
        <w:numPr>
          <w:ilvl w:val="0"/>
          <w:numId w:val="6"/>
        </w:numPr>
        <w:autoSpaceDE w:val="0"/>
        <w:autoSpaceDN w:val="0"/>
        <w:contextualSpacing w:val="0"/>
        <w:jc w:val="both"/>
        <w:rPr>
          <w:sz w:val="22"/>
          <w:szCs w:val="22"/>
        </w:rPr>
      </w:pPr>
      <w:r w:rsidRPr="00422180">
        <w:rPr>
          <w:sz w:val="22"/>
          <w:szCs w:val="22"/>
        </w:rPr>
        <w:t>Artigo a ser submetido à Jornada Internacional de Políticas Públicas (JOINPP), em 2027;</w:t>
      </w:r>
    </w:p>
    <w:p w14:paraId="79BFDBF7" w14:textId="77777777" w:rsidR="00820FAD" w:rsidRPr="00422180" w:rsidRDefault="00820FAD" w:rsidP="00820FAD">
      <w:pPr>
        <w:pStyle w:val="PargrafodaLista"/>
        <w:widowControl w:val="0"/>
        <w:numPr>
          <w:ilvl w:val="0"/>
          <w:numId w:val="6"/>
        </w:numPr>
        <w:autoSpaceDE w:val="0"/>
        <w:autoSpaceDN w:val="0"/>
        <w:contextualSpacing w:val="0"/>
        <w:jc w:val="both"/>
        <w:rPr>
          <w:sz w:val="22"/>
          <w:szCs w:val="22"/>
        </w:rPr>
      </w:pPr>
      <w:r w:rsidRPr="00422180">
        <w:rPr>
          <w:sz w:val="22"/>
          <w:szCs w:val="22"/>
        </w:rPr>
        <w:t>Dois artigos a serem submetidos em periódicos da área do Serviço Social, entre os anos de 2026 e 2027;</w:t>
      </w:r>
    </w:p>
    <w:p w14:paraId="5066836C" w14:textId="77777777" w:rsidR="00820FAD" w:rsidRPr="00422180" w:rsidRDefault="00820FAD" w:rsidP="00820FAD">
      <w:pPr>
        <w:pStyle w:val="PargrafodaLista"/>
        <w:widowControl w:val="0"/>
        <w:numPr>
          <w:ilvl w:val="0"/>
          <w:numId w:val="6"/>
        </w:numPr>
        <w:autoSpaceDE w:val="0"/>
        <w:autoSpaceDN w:val="0"/>
        <w:contextualSpacing w:val="0"/>
        <w:jc w:val="both"/>
        <w:rPr>
          <w:sz w:val="22"/>
          <w:szCs w:val="22"/>
        </w:rPr>
      </w:pPr>
      <w:r w:rsidRPr="00422180">
        <w:rPr>
          <w:sz w:val="22"/>
          <w:szCs w:val="22"/>
        </w:rPr>
        <w:t>Livro ou capítulo de livro que apresente os principais resultados da pesquisa, entre 2026 e 2027.</w:t>
      </w:r>
    </w:p>
    <w:p w14:paraId="07CCA745" w14:textId="77777777" w:rsidR="00820FAD" w:rsidRPr="00422180" w:rsidRDefault="00820FAD" w:rsidP="00820FAD">
      <w:pPr>
        <w:spacing w:before="120"/>
        <w:ind w:firstLine="708"/>
        <w:jc w:val="both"/>
        <w:rPr>
          <w:sz w:val="22"/>
          <w:szCs w:val="22"/>
        </w:rPr>
      </w:pPr>
      <w:r w:rsidRPr="00422180">
        <w:rPr>
          <w:sz w:val="22"/>
          <w:szCs w:val="22"/>
        </w:rPr>
        <w:t>Esperamos que esses produtos/resultados possam oferecer subsídios atualizados às disciplinas que tratam das tendências do debate da questão étnico-racial no campo dos Fundamentos do Serviço Social e compõem a estrutura curricular dos cursos de Serviço Social, tanto na graduação quanto na pós-graduação, bem como fomentar a atualização profissional e o aperfeiçoamento de assistentes sociais já formados e em atividade profissional.</w:t>
      </w:r>
    </w:p>
    <w:p w14:paraId="5D800495" w14:textId="77777777" w:rsidR="00820FAD" w:rsidRPr="00422180" w:rsidRDefault="00820FAD" w:rsidP="00820FAD">
      <w:pPr>
        <w:pBdr>
          <w:left w:val="single" w:sz="4" w:space="4" w:color="C0C0C0"/>
          <w:bottom w:val="single" w:sz="4" w:space="1" w:color="C0C0C0"/>
        </w:pBdr>
        <w:jc w:val="both"/>
        <w:rPr>
          <w:b/>
          <w:sz w:val="22"/>
          <w:szCs w:val="22"/>
        </w:rPr>
      </w:pPr>
      <w:proofErr w:type="gramStart"/>
      <w:r w:rsidRPr="00422180">
        <w:rPr>
          <w:b/>
          <w:sz w:val="22"/>
          <w:szCs w:val="22"/>
        </w:rPr>
        <w:t>5 .</w:t>
      </w:r>
      <w:proofErr w:type="gramEnd"/>
      <w:r w:rsidRPr="00422180">
        <w:rPr>
          <w:b/>
          <w:sz w:val="22"/>
          <w:szCs w:val="22"/>
        </w:rPr>
        <w:t xml:space="preserve"> Cronograma</w:t>
      </w:r>
    </w:p>
    <w:tbl>
      <w:tblPr>
        <w:tblW w:w="9498"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35"/>
        <w:gridCol w:w="708"/>
        <w:gridCol w:w="709"/>
        <w:gridCol w:w="709"/>
        <w:gridCol w:w="709"/>
        <w:gridCol w:w="708"/>
        <w:gridCol w:w="709"/>
        <w:gridCol w:w="709"/>
        <w:gridCol w:w="709"/>
        <w:gridCol w:w="567"/>
        <w:gridCol w:w="708"/>
        <w:gridCol w:w="709"/>
        <w:gridCol w:w="709"/>
      </w:tblGrid>
      <w:tr w:rsidR="00820FAD" w:rsidRPr="00422180" w14:paraId="7962DD36" w14:textId="77777777" w:rsidTr="0053091E">
        <w:tc>
          <w:tcPr>
            <w:tcW w:w="1135" w:type="dxa"/>
            <w:tcBorders>
              <w:top w:val="nil"/>
              <w:left w:val="nil"/>
              <w:bottom w:val="single" w:sz="24" w:space="0" w:color="000000"/>
              <w:right w:val="nil"/>
            </w:tcBorders>
            <w:shd w:val="clear" w:color="auto" w:fill="FFFFFF"/>
          </w:tcPr>
          <w:p w14:paraId="133CA4F8" w14:textId="77777777" w:rsidR="00820FAD" w:rsidRPr="00422180" w:rsidRDefault="00820FAD" w:rsidP="0053091E">
            <w:pPr>
              <w:jc w:val="both"/>
              <w:rPr>
                <w:b/>
                <w:color w:val="000000"/>
                <w:sz w:val="22"/>
                <w:szCs w:val="22"/>
              </w:rPr>
            </w:pPr>
          </w:p>
        </w:tc>
        <w:tc>
          <w:tcPr>
            <w:tcW w:w="708" w:type="dxa"/>
            <w:tcBorders>
              <w:top w:val="nil"/>
              <w:left w:val="nil"/>
              <w:bottom w:val="single" w:sz="24" w:space="0" w:color="000000"/>
              <w:right w:val="nil"/>
            </w:tcBorders>
            <w:shd w:val="clear" w:color="auto" w:fill="FFFFFF"/>
          </w:tcPr>
          <w:p w14:paraId="18917398" w14:textId="77777777" w:rsidR="00820FAD" w:rsidRPr="00422180" w:rsidRDefault="00820FAD" w:rsidP="0053091E">
            <w:pPr>
              <w:jc w:val="both"/>
              <w:rPr>
                <w:bCs/>
                <w:color w:val="000000"/>
                <w:sz w:val="22"/>
                <w:szCs w:val="22"/>
              </w:rPr>
            </w:pPr>
          </w:p>
          <w:p w14:paraId="1F0C5C39" w14:textId="77777777" w:rsidR="00820FAD" w:rsidRPr="00422180" w:rsidRDefault="00820FAD" w:rsidP="0053091E">
            <w:pPr>
              <w:jc w:val="both"/>
              <w:rPr>
                <w:bCs/>
                <w:color w:val="000000"/>
                <w:sz w:val="22"/>
                <w:szCs w:val="22"/>
              </w:rPr>
            </w:pPr>
            <w:r w:rsidRPr="00422180">
              <w:rPr>
                <w:bCs/>
                <w:color w:val="000000"/>
                <w:sz w:val="22"/>
                <w:szCs w:val="22"/>
              </w:rPr>
              <w:t>01</w:t>
            </w:r>
          </w:p>
        </w:tc>
        <w:tc>
          <w:tcPr>
            <w:tcW w:w="709" w:type="dxa"/>
            <w:tcBorders>
              <w:top w:val="nil"/>
              <w:left w:val="nil"/>
              <w:bottom w:val="single" w:sz="24" w:space="0" w:color="000000"/>
              <w:right w:val="nil"/>
            </w:tcBorders>
            <w:shd w:val="clear" w:color="auto" w:fill="FFFFFF"/>
          </w:tcPr>
          <w:p w14:paraId="383AAD8E" w14:textId="77777777" w:rsidR="00820FAD" w:rsidRPr="00422180" w:rsidRDefault="00820FAD" w:rsidP="0053091E">
            <w:pPr>
              <w:jc w:val="both"/>
              <w:rPr>
                <w:bCs/>
                <w:color w:val="000000"/>
                <w:sz w:val="22"/>
                <w:szCs w:val="22"/>
              </w:rPr>
            </w:pPr>
          </w:p>
          <w:p w14:paraId="3E20F8ED" w14:textId="77777777" w:rsidR="00820FAD" w:rsidRPr="00422180" w:rsidRDefault="00820FAD" w:rsidP="0053091E">
            <w:pPr>
              <w:jc w:val="both"/>
              <w:rPr>
                <w:bCs/>
                <w:color w:val="000000"/>
                <w:sz w:val="22"/>
                <w:szCs w:val="22"/>
              </w:rPr>
            </w:pPr>
            <w:r w:rsidRPr="00422180">
              <w:rPr>
                <w:bCs/>
                <w:color w:val="000000"/>
                <w:sz w:val="22"/>
                <w:szCs w:val="22"/>
              </w:rPr>
              <w:t>02</w:t>
            </w:r>
          </w:p>
        </w:tc>
        <w:tc>
          <w:tcPr>
            <w:tcW w:w="709" w:type="dxa"/>
            <w:tcBorders>
              <w:top w:val="nil"/>
              <w:left w:val="nil"/>
              <w:bottom w:val="single" w:sz="24" w:space="0" w:color="000000"/>
              <w:right w:val="nil"/>
            </w:tcBorders>
            <w:shd w:val="clear" w:color="auto" w:fill="FFFFFF"/>
          </w:tcPr>
          <w:p w14:paraId="11FA7BDC" w14:textId="77777777" w:rsidR="00820FAD" w:rsidRPr="00422180" w:rsidRDefault="00820FAD" w:rsidP="0053091E">
            <w:pPr>
              <w:jc w:val="both"/>
              <w:rPr>
                <w:bCs/>
                <w:color w:val="000000"/>
                <w:sz w:val="22"/>
                <w:szCs w:val="22"/>
              </w:rPr>
            </w:pPr>
          </w:p>
          <w:p w14:paraId="516E5FA4" w14:textId="77777777" w:rsidR="00820FAD" w:rsidRPr="00422180" w:rsidRDefault="00820FAD" w:rsidP="0053091E">
            <w:pPr>
              <w:jc w:val="both"/>
              <w:rPr>
                <w:bCs/>
                <w:color w:val="000000"/>
                <w:sz w:val="22"/>
                <w:szCs w:val="22"/>
              </w:rPr>
            </w:pPr>
            <w:r w:rsidRPr="00422180">
              <w:rPr>
                <w:bCs/>
                <w:color w:val="000000"/>
                <w:sz w:val="22"/>
                <w:szCs w:val="22"/>
              </w:rPr>
              <w:t>03</w:t>
            </w:r>
          </w:p>
        </w:tc>
        <w:tc>
          <w:tcPr>
            <w:tcW w:w="709" w:type="dxa"/>
            <w:tcBorders>
              <w:top w:val="nil"/>
              <w:left w:val="nil"/>
              <w:bottom w:val="single" w:sz="24" w:space="0" w:color="000000"/>
              <w:right w:val="nil"/>
            </w:tcBorders>
            <w:shd w:val="clear" w:color="auto" w:fill="FFFFFF"/>
          </w:tcPr>
          <w:p w14:paraId="125803AD" w14:textId="77777777" w:rsidR="00820FAD" w:rsidRPr="00422180" w:rsidRDefault="00820FAD" w:rsidP="0053091E">
            <w:pPr>
              <w:jc w:val="both"/>
              <w:rPr>
                <w:bCs/>
                <w:color w:val="000000"/>
                <w:sz w:val="22"/>
                <w:szCs w:val="22"/>
              </w:rPr>
            </w:pPr>
          </w:p>
          <w:p w14:paraId="5591C94E" w14:textId="77777777" w:rsidR="00820FAD" w:rsidRPr="00422180" w:rsidRDefault="00820FAD" w:rsidP="0053091E">
            <w:pPr>
              <w:jc w:val="both"/>
              <w:rPr>
                <w:bCs/>
                <w:color w:val="000000"/>
                <w:sz w:val="22"/>
                <w:szCs w:val="22"/>
              </w:rPr>
            </w:pPr>
            <w:r w:rsidRPr="00422180">
              <w:rPr>
                <w:bCs/>
                <w:color w:val="000000"/>
                <w:sz w:val="22"/>
                <w:szCs w:val="22"/>
              </w:rPr>
              <w:t>04</w:t>
            </w:r>
          </w:p>
        </w:tc>
        <w:tc>
          <w:tcPr>
            <w:tcW w:w="708" w:type="dxa"/>
            <w:tcBorders>
              <w:top w:val="nil"/>
              <w:left w:val="nil"/>
              <w:bottom w:val="single" w:sz="24" w:space="0" w:color="000000"/>
              <w:right w:val="nil"/>
            </w:tcBorders>
            <w:shd w:val="clear" w:color="auto" w:fill="FFFFFF"/>
          </w:tcPr>
          <w:p w14:paraId="54E49DC9" w14:textId="77777777" w:rsidR="00820FAD" w:rsidRPr="00422180" w:rsidRDefault="00820FAD" w:rsidP="0053091E">
            <w:pPr>
              <w:jc w:val="both"/>
              <w:rPr>
                <w:bCs/>
                <w:color w:val="000000"/>
                <w:sz w:val="22"/>
                <w:szCs w:val="22"/>
              </w:rPr>
            </w:pPr>
          </w:p>
          <w:p w14:paraId="618609CD" w14:textId="77777777" w:rsidR="00820FAD" w:rsidRPr="00422180" w:rsidRDefault="00820FAD" w:rsidP="0053091E">
            <w:pPr>
              <w:jc w:val="both"/>
              <w:rPr>
                <w:bCs/>
                <w:color w:val="000000"/>
                <w:sz w:val="22"/>
                <w:szCs w:val="22"/>
              </w:rPr>
            </w:pPr>
            <w:r w:rsidRPr="00422180">
              <w:rPr>
                <w:bCs/>
                <w:color w:val="000000"/>
                <w:sz w:val="22"/>
                <w:szCs w:val="22"/>
              </w:rPr>
              <w:t>05</w:t>
            </w:r>
          </w:p>
        </w:tc>
        <w:tc>
          <w:tcPr>
            <w:tcW w:w="709" w:type="dxa"/>
            <w:tcBorders>
              <w:top w:val="nil"/>
              <w:left w:val="nil"/>
              <w:bottom w:val="single" w:sz="24" w:space="0" w:color="000000"/>
              <w:right w:val="nil"/>
            </w:tcBorders>
            <w:shd w:val="clear" w:color="auto" w:fill="FFFFFF"/>
          </w:tcPr>
          <w:p w14:paraId="6E32D8E2" w14:textId="77777777" w:rsidR="00820FAD" w:rsidRPr="00422180" w:rsidRDefault="00820FAD" w:rsidP="0053091E">
            <w:pPr>
              <w:jc w:val="both"/>
              <w:rPr>
                <w:bCs/>
                <w:color w:val="000000"/>
                <w:sz w:val="22"/>
                <w:szCs w:val="22"/>
              </w:rPr>
            </w:pPr>
          </w:p>
          <w:p w14:paraId="2FB74705" w14:textId="77777777" w:rsidR="00820FAD" w:rsidRPr="00422180" w:rsidRDefault="00820FAD" w:rsidP="0053091E">
            <w:pPr>
              <w:jc w:val="both"/>
              <w:rPr>
                <w:bCs/>
                <w:color w:val="000000"/>
                <w:sz w:val="22"/>
                <w:szCs w:val="22"/>
              </w:rPr>
            </w:pPr>
            <w:r w:rsidRPr="00422180">
              <w:rPr>
                <w:bCs/>
                <w:color w:val="000000"/>
                <w:sz w:val="22"/>
                <w:szCs w:val="22"/>
              </w:rPr>
              <w:t>06</w:t>
            </w:r>
          </w:p>
        </w:tc>
        <w:tc>
          <w:tcPr>
            <w:tcW w:w="709" w:type="dxa"/>
            <w:tcBorders>
              <w:top w:val="nil"/>
              <w:left w:val="nil"/>
              <w:bottom w:val="single" w:sz="24" w:space="0" w:color="000000"/>
              <w:right w:val="nil"/>
            </w:tcBorders>
            <w:shd w:val="clear" w:color="auto" w:fill="FFFFFF"/>
          </w:tcPr>
          <w:p w14:paraId="252C5A78" w14:textId="77777777" w:rsidR="00820FAD" w:rsidRPr="00422180" w:rsidRDefault="00820FAD" w:rsidP="0053091E">
            <w:pPr>
              <w:jc w:val="both"/>
              <w:rPr>
                <w:bCs/>
                <w:color w:val="000000"/>
                <w:sz w:val="22"/>
                <w:szCs w:val="22"/>
              </w:rPr>
            </w:pPr>
          </w:p>
          <w:p w14:paraId="3197644B" w14:textId="77777777" w:rsidR="00820FAD" w:rsidRPr="00422180" w:rsidRDefault="00820FAD" w:rsidP="0053091E">
            <w:pPr>
              <w:jc w:val="both"/>
              <w:rPr>
                <w:bCs/>
                <w:color w:val="000000"/>
                <w:sz w:val="22"/>
                <w:szCs w:val="22"/>
              </w:rPr>
            </w:pPr>
            <w:r w:rsidRPr="00422180">
              <w:rPr>
                <w:bCs/>
                <w:color w:val="000000"/>
                <w:sz w:val="22"/>
                <w:szCs w:val="22"/>
              </w:rPr>
              <w:t>07</w:t>
            </w:r>
          </w:p>
        </w:tc>
        <w:tc>
          <w:tcPr>
            <w:tcW w:w="709" w:type="dxa"/>
            <w:tcBorders>
              <w:top w:val="nil"/>
              <w:left w:val="nil"/>
              <w:bottom w:val="single" w:sz="24" w:space="0" w:color="000000"/>
              <w:right w:val="nil"/>
            </w:tcBorders>
            <w:shd w:val="clear" w:color="auto" w:fill="FFFFFF"/>
          </w:tcPr>
          <w:p w14:paraId="17EF5BA7" w14:textId="77777777" w:rsidR="00820FAD" w:rsidRPr="00422180" w:rsidRDefault="00820FAD" w:rsidP="0053091E">
            <w:pPr>
              <w:jc w:val="both"/>
              <w:rPr>
                <w:bCs/>
                <w:color w:val="000000"/>
                <w:sz w:val="22"/>
                <w:szCs w:val="22"/>
              </w:rPr>
            </w:pPr>
          </w:p>
          <w:p w14:paraId="549BD74E" w14:textId="77777777" w:rsidR="00820FAD" w:rsidRPr="00422180" w:rsidRDefault="00820FAD" w:rsidP="0053091E">
            <w:pPr>
              <w:jc w:val="both"/>
              <w:rPr>
                <w:bCs/>
                <w:color w:val="000000"/>
                <w:sz w:val="22"/>
                <w:szCs w:val="22"/>
              </w:rPr>
            </w:pPr>
            <w:r w:rsidRPr="00422180">
              <w:rPr>
                <w:bCs/>
                <w:color w:val="000000"/>
                <w:sz w:val="22"/>
                <w:szCs w:val="22"/>
              </w:rPr>
              <w:t>08</w:t>
            </w:r>
          </w:p>
        </w:tc>
        <w:tc>
          <w:tcPr>
            <w:tcW w:w="567" w:type="dxa"/>
            <w:tcBorders>
              <w:top w:val="nil"/>
              <w:left w:val="nil"/>
              <w:bottom w:val="single" w:sz="24" w:space="0" w:color="000000"/>
              <w:right w:val="nil"/>
            </w:tcBorders>
            <w:shd w:val="clear" w:color="auto" w:fill="FFFFFF"/>
          </w:tcPr>
          <w:p w14:paraId="799FA9AB" w14:textId="77777777" w:rsidR="00820FAD" w:rsidRPr="00422180" w:rsidRDefault="00820FAD" w:rsidP="0053091E">
            <w:pPr>
              <w:jc w:val="both"/>
              <w:rPr>
                <w:bCs/>
                <w:color w:val="000000"/>
                <w:sz w:val="22"/>
                <w:szCs w:val="22"/>
              </w:rPr>
            </w:pPr>
          </w:p>
          <w:p w14:paraId="7D3CF942" w14:textId="77777777" w:rsidR="00820FAD" w:rsidRPr="00422180" w:rsidRDefault="00820FAD" w:rsidP="0053091E">
            <w:pPr>
              <w:jc w:val="both"/>
              <w:rPr>
                <w:bCs/>
                <w:color w:val="000000"/>
                <w:sz w:val="22"/>
                <w:szCs w:val="22"/>
              </w:rPr>
            </w:pPr>
            <w:r w:rsidRPr="00422180">
              <w:rPr>
                <w:bCs/>
                <w:color w:val="000000"/>
                <w:sz w:val="22"/>
                <w:szCs w:val="22"/>
              </w:rPr>
              <w:t>09</w:t>
            </w:r>
          </w:p>
        </w:tc>
        <w:tc>
          <w:tcPr>
            <w:tcW w:w="708" w:type="dxa"/>
            <w:tcBorders>
              <w:top w:val="nil"/>
              <w:left w:val="nil"/>
              <w:bottom w:val="single" w:sz="24" w:space="0" w:color="000000"/>
              <w:right w:val="nil"/>
            </w:tcBorders>
            <w:shd w:val="clear" w:color="auto" w:fill="FFFFFF"/>
          </w:tcPr>
          <w:p w14:paraId="273347CC" w14:textId="77777777" w:rsidR="00820FAD" w:rsidRPr="00422180" w:rsidRDefault="00820FAD" w:rsidP="0053091E">
            <w:pPr>
              <w:jc w:val="both"/>
              <w:rPr>
                <w:bCs/>
                <w:color w:val="000000"/>
                <w:sz w:val="22"/>
                <w:szCs w:val="22"/>
              </w:rPr>
            </w:pPr>
          </w:p>
          <w:p w14:paraId="75562975" w14:textId="77777777" w:rsidR="00820FAD" w:rsidRPr="00422180" w:rsidRDefault="00820FAD" w:rsidP="0053091E">
            <w:pPr>
              <w:jc w:val="both"/>
              <w:rPr>
                <w:bCs/>
                <w:color w:val="000000"/>
                <w:sz w:val="22"/>
                <w:szCs w:val="22"/>
              </w:rPr>
            </w:pPr>
            <w:r w:rsidRPr="00422180">
              <w:rPr>
                <w:bCs/>
                <w:color w:val="000000"/>
                <w:sz w:val="22"/>
                <w:szCs w:val="22"/>
              </w:rPr>
              <w:t>10</w:t>
            </w:r>
          </w:p>
        </w:tc>
        <w:tc>
          <w:tcPr>
            <w:tcW w:w="709" w:type="dxa"/>
            <w:tcBorders>
              <w:top w:val="nil"/>
              <w:left w:val="nil"/>
              <w:bottom w:val="single" w:sz="24" w:space="0" w:color="000000"/>
              <w:right w:val="nil"/>
            </w:tcBorders>
            <w:shd w:val="clear" w:color="auto" w:fill="FFFFFF"/>
          </w:tcPr>
          <w:p w14:paraId="0581713B" w14:textId="77777777" w:rsidR="00820FAD" w:rsidRPr="00422180" w:rsidRDefault="00820FAD" w:rsidP="0053091E">
            <w:pPr>
              <w:jc w:val="both"/>
              <w:rPr>
                <w:bCs/>
                <w:color w:val="000000"/>
                <w:sz w:val="22"/>
                <w:szCs w:val="22"/>
              </w:rPr>
            </w:pPr>
          </w:p>
          <w:p w14:paraId="51E1A47F" w14:textId="77777777" w:rsidR="00820FAD" w:rsidRPr="00422180" w:rsidRDefault="00820FAD" w:rsidP="0053091E">
            <w:pPr>
              <w:jc w:val="both"/>
              <w:rPr>
                <w:bCs/>
                <w:color w:val="000000"/>
                <w:sz w:val="22"/>
                <w:szCs w:val="22"/>
              </w:rPr>
            </w:pPr>
            <w:r w:rsidRPr="00422180">
              <w:rPr>
                <w:bCs/>
                <w:color w:val="000000"/>
                <w:sz w:val="22"/>
                <w:szCs w:val="22"/>
              </w:rPr>
              <w:t>11</w:t>
            </w:r>
          </w:p>
        </w:tc>
        <w:tc>
          <w:tcPr>
            <w:tcW w:w="709" w:type="dxa"/>
            <w:tcBorders>
              <w:top w:val="nil"/>
              <w:left w:val="nil"/>
              <w:bottom w:val="single" w:sz="24" w:space="0" w:color="000000"/>
              <w:right w:val="nil"/>
            </w:tcBorders>
            <w:shd w:val="clear" w:color="auto" w:fill="FFFFFF"/>
          </w:tcPr>
          <w:p w14:paraId="58708197" w14:textId="77777777" w:rsidR="00820FAD" w:rsidRPr="00422180" w:rsidRDefault="00820FAD" w:rsidP="0053091E">
            <w:pPr>
              <w:jc w:val="both"/>
              <w:rPr>
                <w:bCs/>
                <w:color w:val="000000"/>
                <w:sz w:val="22"/>
                <w:szCs w:val="22"/>
              </w:rPr>
            </w:pPr>
          </w:p>
          <w:p w14:paraId="6F285572" w14:textId="77777777" w:rsidR="00820FAD" w:rsidRPr="00422180" w:rsidRDefault="00820FAD" w:rsidP="0053091E">
            <w:pPr>
              <w:jc w:val="both"/>
              <w:rPr>
                <w:bCs/>
                <w:color w:val="000000"/>
                <w:sz w:val="22"/>
                <w:szCs w:val="22"/>
              </w:rPr>
            </w:pPr>
            <w:r w:rsidRPr="00422180">
              <w:rPr>
                <w:bCs/>
                <w:color w:val="000000"/>
                <w:sz w:val="22"/>
                <w:szCs w:val="22"/>
              </w:rPr>
              <w:t>12</w:t>
            </w:r>
          </w:p>
        </w:tc>
      </w:tr>
      <w:tr w:rsidR="00820FAD" w:rsidRPr="00422180" w14:paraId="7803A5F0" w14:textId="77777777" w:rsidTr="0053091E">
        <w:tc>
          <w:tcPr>
            <w:tcW w:w="1135" w:type="dxa"/>
            <w:tcBorders>
              <w:top w:val="nil"/>
              <w:left w:val="nil"/>
              <w:bottom w:val="nil"/>
              <w:right w:val="single" w:sz="8" w:space="0" w:color="000000"/>
            </w:tcBorders>
            <w:shd w:val="clear" w:color="auto" w:fill="FFFFFF"/>
          </w:tcPr>
          <w:p w14:paraId="60CD68E9" w14:textId="77777777" w:rsidR="00820FAD" w:rsidRPr="00422180" w:rsidRDefault="00820FAD" w:rsidP="0053091E">
            <w:pPr>
              <w:rPr>
                <w:color w:val="000000"/>
                <w:sz w:val="22"/>
                <w:szCs w:val="22"/>
              </w:rPr>
            </w:pPr>
            <w:r w:rsidRPr="00422180">
              <w:rPr>
                <w:color w:val="000000"/>
                <w:sz w:val="22"/>
                <w:szCs w:val="22"/>
              </w:rPr>
              <w:t>Etapa 1</w:t>
            </w:r>
          </w:p>
        </w:tc>
        <w:tc>
          <w:tcPr>
            <w:tcW w:w="708" w:type="dxa"/>
            <w:tcBorders>
              <w:top w:val="nil"/>
              <w:left w:val="nil"/>
              <w:bottom w:val="nil"/>
              <w:right w:val="nil"/>
            </w:tcBorders>
            <w:shd w:val="clear" w:color="auto" w:fill="FFFFFF"/>
          </w:tcPr>
          <w:p w14:paraId="433E9C12"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tcBorders>
              <w:top w:val="nil"/>
              <w:left w:val="nil"/>
              <w:bottom w:val="nil"/>
              <w:right w:val="nil"/>
            </w:tcBorders>
            <w:shd w:val="clear" w:color="auto" w:fill="FFFFFF"/>
          </w:tcPr>
          <w:p w14:paraId="53F627D1"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tcBorders>
              <w:top w:val="nil"/>
              <w:left w:val="nil"/>
              <w:bottom w:val="nil"/>
              <w:right w:val="nil"/>
            </w:tcBorders>
            <w:shd w:val="clear" w:color="auto" w:fill="FFFFFF"/>
          </w:tcPr>
          <w:p w14:paraId="25626F7E"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tcBorders>
              <w:top w:val="nil"/>
              <w:left w:val="nil"/>
              <w:bottom w:val="nil"/>
              <w:right w:val="nil"/>
            </w:tcBorders>
            <w:shd w:val="clear" w:color="auto" w:fill="FFFFFF"/>
          </w:tcPr>
          <w:p w14:paraId="4C5C0432" w14:textId="77777777" w:rsidR="00820FAD" w:rsidRPr="00422180" w:rsidRDefault="00820FAD" w:rsidP="0053091E">
            <w:pPr>
              <w:jc w:val="both"/>
              <w:rPr>
                <w:bCs/>
                <w:color w:val="000000"/>
                <w:sz w:val="22"/>
                <w:szCs w:val="22"/>
              </w:rPr>
            </w:pPr>
          </w:p>
        </w:tc>
        <w:tc>
          <w:tcPr>
            <w:tcW w:w="708" w:type="dxa"/>
            <w:tcBorders>
              <w:top w:val="nil"/>
              <w:left w:val="nil"/>
              <w:bottom w:val="nil"/>
              <w:right w:val="nil"/>
            </w:tcBorders>
            <w:shd w:val="clear" w:color="auto" w:fill="FFFFFF"/>
          </w:tcPr>
          <w:p w14:paraId="0119E0B0"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58CD7057"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5C5BA07B"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4228830C" w14:textId="77777777" w:rsidR="00820FAD" w:rsidRPr="00422180" w:rsidRDefault="00820FAD" w:rsidP="0053091E">
            <w:pPr>
              <w:jc w:val="both"/>
              <w:rPr>
                <w:bCs/>
                <w:color w:val="000000"/>
                <w:sz w:val="22"/>
                <w:szCs w:val="22"/>
              </w:rPr>
            </w:pPr>
          </w:p>
        </w:tc>
        <w:tc>
          <w:tcPr>
            <w:tcW w:w="567" w:type="dxa"/>
            <w:tcBorders>
              <w:top w:val="nil"/>
              <w:left w:val="nil"/>
              <w:bottom w:val="nil"/>
              <w:right w:val="nil"/>
            </w:tcBorders>
            <w:shd w:val="clear" w:color="auto" w:fill="FFFFFF"/>
          </w:tcPr>
          <w:p w14:paraId="27384092" w14:textId="77777777" w:rsidR="00820FAD" w:rsidRPr="00422180" w:rsidRDefault="00820FAD" w:rsidP="0053091E">
            <w:pPr>
              <w:jc w:val="both"/>
              <w:rPr>
                <w:bCs/>
                <w:color w:val="000000"/>
                <w:sz w:val="22"/>
                <w:szCs w:val="22"/>
              </w:rPr>
            </w:pPr>
          </w:p>
        </w:tc>
        <w:tc>
          <w:tcPr>
            <w:tcW w:w="708" w:type="dxa"/>
            <w:tcBorders>
              <w:top w:val="nil"/>
              <w:left w:val="nil"/>
              <w:bottom w:val="nil"/>
              <w:right w:val="nil"/>
            </w:tcBorders>
            <w:shd w:val="clear" w:color="auto" w:fill="FFFFFF"/>
          </w:tcPr>
          <w:p w14:paraId="3411F961"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3098DDFF" w14:textId="77777777" w:rsidR="00820FAD" w:rsidRPr="00422180" w:rsidRDefault="00820FAD" w:rsidP="0053091E">
            <w:pPr>
              <w:jc w:val="both"/>
              <w:rPr>
                <w:bCs/>
                <w:color w:val="000000"/>
                <w:sz w:val="22"/>
                <w:szCs w:val="22"/>
              </w:rPr>
            </w:pPr>
          </w:p>
        </w:tc>
        <w:tc>
          <w:tcPr>
            <w:tcW w:w="709" w:type="dxa"/>
            <w:tcBorders>
              <w:top w:val="nil"/>
              <w:left w:val="nil"/>
              <w:bottom w:val="nil"/>
            </w:tcBorders>
            <w:shd w:val="clear" w:color="auto" w:fill="FFFFFF"/>
          </w:tcPr>
          <w:p w14:paraId="73895EB8" w14:textId="77777777" w:rsidR="00820FAD" w:rsidRPr="00422180" w:rsidRDefault="00820FAD" w:rsidP="0053091E">
            <w:pPr>
              <w:jc w:val="both"/>
              <w:rPr>
                <w:bCs/>
                <w:color w:val="000000"/>
                <w:sz w:val="22"/>
                <w:szCs w:val="22"/>
              </w:rPr>
            </w:pPr>
          </w:p>
        </w:tc>
      </w:tr>
      <w:tr w:rsidR="00820FAD" w:rsidRPr="00422180" w14:paraId="0145FC7B" w14:textId="77777777" w:rsidTr="0053091E">
        <w:tc>
          <w:tcPr>
            <w:tcW w:w="1135" w:type="dxa"/>
            <w:tcBorders>
              <w:left w:val="nil"/>
              <w:bottom w:val="nil"/>
              <w:right w:val="single" w:sz="8" w:space="0" w:color="000000"/>
            </w:tcBorders>
            <w:shd w:val="clear" w:color="auto" w:fill="FFFFFF"/>
          </w:tcPr>
          <w:p w14:paraId="3F01D402" w14:textId="77777777" w:rsidR="00820FAD" w:rsidRPr="00422180" w:rsidRDefault="00820FAD" w:rsidP="0053091E">
            <w:pPr>
              <w:rPr>
                <w:color w:val="000000"/>
                <w:sz w:val="22"/>
                <w:szCs w:val="22"/>
              </w:rPr>
            </w:pPr>
            <w:r w:rsidRPr="00422180">
              <w:rPr>
                <w:color w:val="000000"/>
                <w:sz w:val="22"/>
                <w:szCs w:val="22"/>
              </w:rPr>
              <w:t>Etapa 2</w:t>
            </w:r>
          </w:p>
        </w:tc>
        <w:tc>
          <w:tcPr>
            <w:tcW w:w="708" w:type="dxa"/>
            <w:shd w:val="clear" w:color="auto" w:fill="FFFFFF"/>
          </w:tcPr>
          <w:p w14:paraId="442F3940" w14:textId="77777777" w:rsidR="00820FAD" w:rsidRPr="00422180" w:rsidRDefault="00820FAD" w:rsidP="0053091E">
            <w:pPr>
              <w:jc w:val="both"/>
              <w:rPr>
                <w:bCs/>
                <w:color w:val="000000"/>
                <w:sz w:val="22"/>
                <w:szCs w:val="22"/>
              </w:rPr>
            </w:pPr>
          </w:p>
        </w:tc>
        <w:tc>
          <w:tcPr>
            <w:tcW w:w="709" w:type="dxa"/>
            <w:shd w:val="clear" w:color="auto" w:fill="FFFFFF"/>
          </w:tcPr>
          <w:p w14:paraId="62B434FF"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shd w:val="clear" w:color="auto" w:fill="FFFFFF"/>
          </w:tcPr>
          <w:p w14:paraId="3662184B"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shd w:val="clear" w:color="auto" w:fill="FFFFFF"/>
          </w:tcPr>
          <w:p w14:paraId="6C4AC02C"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8" w:type="dxa"/>
            <w:shd w:val="clear" w:color="auto" w:fill="FFFFFF"/>
          </w:tcPr>
          <w:p w14:paraId="0ABB4A67"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shd w:val="clear" w:color="auto" w:fill="FFFFFF"/>
          </w:tcPr>
          <w:p w14:paraId="4E2212FB" w14:textId="77777777" w:rsidR="00820FAD" w:rsidRPr="00422180" w:rsidRDefault="00820FAD" w:rsidP="0053091E">
            <w:pPr>
              <w:jc w:val="both"/>
              <w:rPr>
                <w:bCs/>
                <w:color w:val="000000"/>
                <w:sz w:val="22"/>
                <w:szCs w:val="22"/>
              </w:rPr>
            </w:pPr>
          </w:p>
        </w:tc>
        <w:tc>
          <w:tcPr>
            <w:tcW w:w="709" w:type="dxa"/>
            <w:shd w:val="clear" w:color="auto" w:fill="FFFFFF"/>
          </w:tcPr>
          <w:p w14:paraId="0C3EFE8E" w14:textId="77777777" w:rsidR="00820FAD" w:rsidRPr="00422180" w:rsidRDefault="00820FAD" w:rsidP="0053091E">
            <w:pPr>
              <w:jc w:val="both"/>
              <w:rPr>
                <w:bCs/>
                <w:color w:val="000000"/>
                <w:sz w:val="22"/>
                <w:szCs w:val="22"/>
              </w:rPr>
            </w:pPr>
          </w:p>
        </w:tc>
        <w:tc>
          <w:tcPr>
            <w:tcW w:w="709" w:type="dxa"/>
            <w:shd w:val="clear" w:color="auto" w:fill="FFFFFF"/>
          </w:tcPr>
          <w:p w14:paraId="67B8391E" w14:textId="77777777" w:rsidR="00820FAD" w:rsidRPr="00422180" w:rsidRDefault="00820FAD" w:rsidP="0053091E">
            <w:pPr>
              <w:jc w:val="both"/>
              <w:rPr>
                <w:bCs/>
                <w:color w:val="000000"/>
                <w:sz w:val="22"/>
                <w:szCs w:val="22"/>
              </w:rPr>
            </w:pPr>
          </w:p>
        </w:tc>
        <w:tc>
          <w:tcPr>
            <w:tcW w:w="567" w:type="dxa"/>
            <w:shd w:val="clear" w:color="auto" w:fill="FFFFFF"/>
          </w:tcPr>
          <w:p w14:paraId="21742232" w14:textId="77777777" w:rsidR="00820FAD" w:rsidRPr="00422180" w:rsidRDefault="00820FAD" w:rsidP="0053091E">
            <w:pPr>
              <w:jc w:val="both"/>
              <w:rPr>
                <w:bCs/>
                <w:color w:val="000000"/>
                <w:sz w:val="22"/>
                <w:szCs w:val="22"/>
              </w:rPr>
            </w:pPr>
          </w:p>
        </w:tc>
        <w:tc>
          <w:tcPr>
            <w:tcW w:w="708" w:type="dxa"/>
            <w:shd w:val="clear" w:color="auto" w:fill="FFFFFF"/>
          </w:tcPr>
          <w:p w14:paraId="7F509A06" w14:textId="77777777" w:rsidR="00820FAD" w:rsidRPr="00422180" w:rsidRDefault="00820FAD" w:rsidP="0053091E">
            <w:pPr>
              <w:jc w:val="both"/>
              <w:rPr>
                <w:bCs/>
                <w:color w:val="000000"/>
                <w:sz w:val="22"/>
                <w:szCs w:val="22"/>
              </w:rPr>
            </w:pPr>
          </w:p>
        </w:tc>
        <w:tc>
          <w:tcPr>
            <w:tcW w:w="709" w:type="dxa"/>
            <w:shd w:val="clear" w:color="auto" w:fill="FFFFFF"/>
          </w:tcPr>
          <w:p w14:paraId="5231CB6B" w14:textId="77777777" w:rsidR="00820FAD" w:rsidRPr="00422180" w:rsidRDefault="00820FAD" w:rsidP="0053091E">
            <w:pPr>
              <w:jc w:val="both"/>
              <w:rPr>
                <w:bCs/>
                <w:color w:val="000000"/>
                <w:sz w:val="22"/>
                <w:szCs w:val="22"/>
              </w:rPr>
            </w:pPr>
          </w:p>
        </w:tc>
        <w:tc>
          <w:tcPr>
            <w:tcW w:w="709" w:type="dxa"/>
            <w:shd w:val="clear" w:color="auto" w:fill="FFFFFF"/>
          </w:tcPr>
          <w:p w14:paraId="5B55AFCC" w14:textId="77777777" w:rsidR="00820FAD" w:rsidRPr="00422180" w:rsidRDefault="00820FAD" w:rsidP="0053091E">
            <w:pPr>
              <w:jc w:val="both"/>
              <w:rPr>
                <w:bCs/>
                <w:color w:val="000000"/>
                <w:sz w:val="22"/>
                <w:szCs w:val="22"/>
              </w:rPr>
            </w:pPr>
          </w:p>
        </w:tc>
      </w:tr>
      <w:tr w:rsidR="00820FAD" w:rsidRPr="00422180" w14:paraId="2B55DAF2" w14:textId="77777777" w:rsidTr="0053091E">
        <w:tc>
          <w:tcPr>
            <w:tcW w:w="1135" w:type="dxa"/>
            <w:tcBorders>
              <w:top w:val="nil"/>
              <w:left w:val="nil"/>
              <w:bottom w:val="nil"/>
              <w:right w:val="single" w:sz="8" w:space="0" w:color="000000"/>
            </w:tcBorders>
            <w:shd w:val="clear" w:color="auto" w:fill="FFFFFF"/>
          </w:tcPr>
          <w:p w14:paraId="74F3A637" w14:textId="77777777" w:rsidR="00820FAD" w:rsidRPr="00422180" w:rsidRDefault="00820FAD" w:rsidP="0053091E">
            <w:pPr>
              <w:rPr>
                <w:color w:val="000000"/>
                <w:sz w:val="22"/>
                <w:szCs w:val="22"/>
              </w:rPr>
            </w:pPr>
            <w:r w:rsidRPr="00422180">
              <w:rPr>
                <w:color w:val="000000"/>
                <w:sz w:val="22"/>
                <w:szCs w:val="22"/>
              </w:rPr>
              <w:t>Etapa 3</w:t>
            </w:r>
          </w:p>
        </w:tc>
        <w:tc>
          <w:tcPr>
            <w:tcW w:w="708" w:type="dxa"/>
            <w:tcBorders>
              <w:top w:val="nil"/>
              <w:left w:val="nil"/>
              <w:bottom w:val="nil"/>
              <w:right w:val="nil"/>
            </w:tcBorders>
            <w:shd w:val="clear" w:color="auto" w:fill="FFFFFF"/>
          </w:tcPr>
          <w:p w14:paraId="423C7A47"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252BC332"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1AEC20FE"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6FBA8337" w14:textId="77777777" w:rsidR="00820FAD" w:rsidRPr="00422180" w:rsidRDefault="00820FAD" w:rsidP="0053091E">
            <w:pPr>
              <w:jc w:val="both"/>
              <w:rPr>
                <w:bCs/>
                <w:color w:val="000000"/>
                <w:sz w:val="22"/>
                <w:szCs w:val="22"/>
              </w:rPr>
            </w:pPr>
          </w:p>
        </w:tc>
        <w:tc>
          <w:tcPr>
            <w:tcW w:w="708" w:type="dxa"/>
            <w:tcBorders>
              <w:top w:val="nil"/>
              <w:left w:val="nil"/>
              <w:bottom w:val="nil"/>
              <w:right w:val="nil"/>
            </w:tcBorders>
            <w:shd w:val="clear" w:color="auto" w:fill="FFFFFF"/>
          </w:tcPr>
          <w:p w14:paraId="6148D81A"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tcBorders>
              <w:top w:val="nil"/>
              <w:left w:val="nil"/>
              <w:bottom w:val="nil"/>
              <w:right w:val="nil"/>
            </w:tcBorders>
            <w:shd w:val="clear" w:color="auto" w:fill="FFFFFF"/>
          </w:tcPr>
          <w:p w14:paraId="429758DA"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tcBorders>
              <w:top w:val="nil"/>
              <w:left w:val="nil"/>
              <w:bottom w:val="nil"/>
              <w:right w:val="nil"/>
            </w:tcBorders>
            <w:shd w:val="clear" w:color="auto" w:fill="FFFFFF"/>
          </w:tcPr>
          <w:p w14:paraId="43388341"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tcBorders>
              <w:top w:val="nil"/>
              <w:left w:val="nil"/>
              <w:bottom w:val="nil"/>
              <w:right w:val="nil"/>
            </w:tcBorders>
            <w:shd w:val="clear" w:color="auto" w:fill="FFFFFF"/>
          </w:tcPr>
          <w:p w14:paraId="6A102935" w14:textId="77777777" w:rsidR="00820FAD" w:rsidRPr="00422180" w:rsidRDefault="00820FAD" w:rsidP="0053091E">
            <w:pPr>
              <w:jc w:val="both"/>
              <w:rPr>
                <w:bCs/>
                <w:color w:val="000000"/>
                <w:sz w:val="22"/>
                <w:szCs w:val="22"/>
              </w:rPr>
            </w:pPr>
          </w:p>
        </w:tc>
        <w:tc>
          <w:tcPr>
            <w:tcW w:w="567" w:type="dxa"/>
            <w:tcBorders>
              <w:top w:val="nil"/>
              <w:left w:val="nil"/>
              <w:bottom w:val="nil"/>
              <w:right w:val="nil"/>
            </w:tcBorders>
            <w:shd w:val="clear" w:color="auto" w:fill="FFFFFF"/>
          </w:tcPr>
          <w:p w14:paraId="0909B2DE" w14:textId="77777777" w:rsidR="00820FAD" w:rsidRPr="00422180" w:rsidRDefault="00820FAD" w:rsidP="0053091E">
            <w:pPr>
              <w:jc w:val="both"/>
              <w:rPr>
                <w:bCs/>
                <w:color w:val="000000"/>
                <w:sz w:val="22"/>
                <w:szCs w:val="22"/>
              </w:rPr>
            </w:pPr>
          </w:p>
        </w:tc>
        <w:tc>
          <w:tcPr>
            <w:tcW w:w="708" w:type="dxa"/>
            <w:tcBorders>
              <w:top w:val="nil"/>
              <w:left w:val="nil"/>
              <w:bottom w:val="nil"/>
              <w:right w:val="nil"/>
            </w:tcBorders>
            <w:shd w:val="clear" w:color="auto" w:fill="FFFFFF"/>
          </w:tcPr>
          <w:p w14:paraId="541FB59B"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5F86D5AC" w14:textId="77777777" w:rsidR="00820FAD" w:rsidRPr="00422180" w:rsidRDefault="00820FAD" w:rsidP="0053091E">
            <w:pPr>
              <w:jc w:val="both"/>
              <w:rPr>
                <w:bCs/>
                <w:color w:val="000000"/>
                <w:sz w:val="22"/>
                <w:szCs w:val="22"/>
              </w:rPr>
            </w:pPr>
          </w:p>
        </w:tc>
        <w:tc>
          <w:tcPr>
            <w:tcW w:w="709" w:type="dxa"/>
            <w:tcBorders>
              <w:top w:val="nil"/>
              <w:left w:val="nil"/>
              <w:bottom w:val="nil"/>
            </w:tcBorders>
            <w:shd w:val="clear" w:color="auto" w:fill="FFFFFF"/>
          </w:tcPr>
          <w:p w14:paraId="52C00392" w14:textId="77777777" w:rsidR="00820FAD" w:rsidRPr="00422180" w:rsidRDefault="00820FAD" w:rsidP="0053091E">
            <w:pPr>
              <w:jc w:val="both"/>
              <w:rPr>
                <w:bCs/>
                <w:color w:val="000000"/>
                <w:sz w:val="22"/>
                <w:szCs w:val="22"/>
              </w:rPr>
            </w:pPr>
          </w:p>
        </w:tc>
      </w:tr>
      <w:tr w:rsidR="00820FAD" w:rsidRPr="00422180" w14:paraId="210DF667" w14:textId="77777777" w:rsidTr="0053091E">
        <w:tc>
          <w:tcPr>
            <w:tcW w:w="1135" w:type="dxa"/>
            <w:tcBorders>
              <w:left w:val="nil"/>
              <w:bottom w:val="nil"/>
              <w:right w:val="single" w:sz="8" w:space="0" w:color="000000"/>
            </w:tcBorders>
            <w:shd w:val="clear" w:color="auto" w:fill="FFFFFF"/>
          </w:tcPr>
          <w:p w14:paraId="17BD46C4" w14:textId="77777777" w:rsidR="00820FAD" w:rsidRPr="00422180" w:rsidRDefault="00820FAD" w:rsidP="0053091E">
            <w:pPr>
              <w:rPr>
                <w:color w:val="000000"/>
                <w:sz w:val="22"/>
                <w:szCs w:val="22"/>
              </w:rPr>
            </w:pPr>
            <w:r w:rsidRPr="00422180">
              <w:rPr>
                <w:color w:val="000000"/>
                <w:sz w:val="22"/>
                <w:szCs w:val="22"/>
              </w:rPr>
              <w:t>Etapa 4</w:t>
            </w:r>
          </w:p>
        </w:tc>
        <w:tc>
          <w:tcPr>
            <w:tcW w:w="708" w:type="dxa"/>
            <w:shd w:val="clear" w:color="auto" w:fill="FFFFFF"/>
          </w:tcPr>
          <w:p w14:paraId="5350804E" w14:textId="77777777" w:rsidR="00820FAD" w:rsidRPr="00422180" w:rsidRDefault="00820FAD" w:rsidP="0053091E">
            <w:pPr>
              <w:jc w:val="both"/>
              <w:rPr>
                <w:bCs/>
                <w:color w:val="000000"/>
                <w:sz w:val="22"/>
                <w:szCs w:val="22"/>
              </w:rPr>
            </w:pPr>
          </w:p>
        </w:tc>
        <w:tc>
          <w:tcPr>
            <w:tcW w:w="709" w:type="dxa"/>
            <w:shd w:val="clear" w:color="auto" w:fill="FFFFFF"/>
          </w:tcPr>
          <w:p w14:paraId="52570587" w14:textId="77777777" w:rsidR="00820FAD" w:rsidRPr="00422180" w:rsidRDefault="00820FAD" w:rsidP="0053091E">
            <w:pPr>
              <w:jc w:val="both"/>
              <w:rPr>
                <w:bCs/>
                <w:color w:val="000000"/>
                <w:sz w:val="22"/>
                <w:szCs w:val="22"/>
              </w:rPr>
            </w:pPr>
          </w:p>
        </w:tc>
        <w:tc>
          <w:tcPr>
            <w:tcW w:w="709" w:type="dxa"/>
            <w:shd w:val="clear" w:color="auto" w:fill="FFFFFF"/>
          </w:tcPr>
          <w:p w14:paraId="6F7BFA09" w14:textId="77777777" w:rsidR="00820FAD" w:rsidRPr="00422180" w:rsidRDefault="00820FAD" w:rsidP="0053091E">
            <w:pPr>
              <w:jc w:val="both"/>
              <w:rPr>
                <w:bCs/>
                <w:color w:val="000000"/>
                <w:sz w:val="22"/>
                <w:szCs w:val="22"/>
              </w:rPr>
            </w:pPr>
          </w:p>
        </w:tc>
        <w:tc>
          <w:tcPr>
            <w:tcW w:w="709" w:type="dxa"/>
            <w:shd w:val="clear" w:color="auto" w:fill="FFFFFF"/>
          </w:tcPr>
          <w:p w14:paraId="02341DFD" w14:textId="77777777" w:rsidR="00820FAD" w:rsidRPr="00422180" w:rsidRDefault="00820FAD" w:rsidP="0053091E">
            <w:pPr>
              <w:jc w:val="both"/>
              <w:rPr>
                <w:bCs/>
                <w:color w:val="000000"/>
                <w:sz w:val="22"/>
                <w:szCs w:val="22"/>
              </w:rPr>
            </w:pPr>
          </w:p>
        </w:tc>
        <w:tc>
          <w:tcPr>
            <w:tcW w:w="708" w:type="dxa"/>
            <w:shd w:val="clear" w:color="auto" w:fill="FFFFFF"/>
          </w:tcPr>
          <w:p w14:paraId="246F29FC" w14:textId="77777777" w:rsidR="00820FAD" w:rsidRPr="00422180" w:rsidRDefault="00820FAD" w:rsidP="0053091E">
            <w:pPr>
              <w:jc w:val="both"/>
              <w:rPr>
                <w:bCs/>
                <w:color w:val="000000"/>
                <w:sz w:val="22"/>
                <w:szCs w:val="22"/>
              </w:rPr>
            </w:pPr>
            <w:r w:rsidRPr="00422180">
              <w:rPr>
                <w:bCs/>
                <w:color w:val="000000"/>
                <w:sz w:val="22"/>
                <w:szCs w:val="22"/>
              </w:rPr>
              <w:t xml:space="preserve">      </w:t>
            </w:r>
          </w:p>
        </w:tc>
        <w:tc>
          <w:tcPr>
            <w:tcW w:w="709" w:type="dxa"/>
            <w:shd w:val="clear" w:color="auto" w:fill="FFFFFF"/>
          </w:tcPr>
          <w:p w14:paraId="57AA6F6E" w14:textId="77777777" w:rsidR="00820FAD" w:rsidRPr="00422180" w:rsidRDefault="00820FAD" w:rsidP="0053091E">
            <w:pPr>
              <w:jc w:val="both"/>
              <w:rPr>
                <w:bCs/>
                <w:color w:val="000000"/>
                <w:sz w:val="22"/>
                <w:szCs w:val="22"/>
              </w:rPr>
            </w:pPr>
          </w:p>
        </w:tc>
        <w:tc>
          <w:tcPr>
            <w:tcW w:w="709" w:type="dxa"/>
            <w:shd w:val="clear" w:color="auto" w:fill="FFFFFF"/>
          </w:tcPr>
          <w:p w14:paraId="4081B95C"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shd w:val="clear" w:color="auto" w:fill="FFFFFF"/>
          </w:tcPr>
          <w:p w14:paraId="4BB0D590" w14:textId="77777777" w:rsidR="00820FAD" w:rsidRPr="00422180" w:rsidRDefault="00820FAD" w:rsidP="0053091E">
            <w:pPr>
              <w:jc w:val="both"/>
              <w:rPr>
                <w:bCs/>
                <w:color w:val="000000"/>
                <w:sz w:val="22"/>
                <w:szCs w:val="22"/>
              </w:rPr>
            </w:pPr>
            <w:r w:rsidRPr="00422180">
              <w:rPr>
                <w:bCs/>
                <w:color w:val="000000"/>
                <w:sz w:val="22"/>
                <w:szCs w:val="22"/>
              </w:rPr>
              <w:t>X</w:t>
            </w:r>
          </w:p>
        </w:tc>
        <w:tc>
          <w:tcPr>
            <w:tcW w:w="567" w:type="dxa"/>
            <w:shd w:val="clear" w:color="auto" w:fill="FFFFFF"/>
          </w:tcPr>
          <w:p w14:paraId="59FDD8AB"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8" w:type="dxa"/>
            <w:shd w:val="clear" w:color="auto" w:fill="FFFFFF"/>
          </w:tcPr>
          <w:p w14:paraId="7A6DEC6A" w14:textId="77777777" w:rsidR="00820FAD" w:rsidRPr="00422180" w:rsidRDefault="00820FAD" w:rsidP="0053091E">
            <w:pPr>
              <w:jc w:val="both"/>
              <w:rPr>
                <w:bCs/>
                <w:color w:val="000000"/>
                <w:sz w:val="22"/>
                <w:szCs w:val="22"/>
              </w:rPr>
            </w:pPr>
          </w:p>
        </w:tc>
        <w:tc>
          <w:tcPr>
            <w:tcW w:w="709" w:type="dxa"/>
            <w:shd w:val="clear" w:color="auto" w:fill="FFFFFF"/>
          </w:tcPr>
          <w:p w14:paraId="6613859B" w14:textId="77777777" w:rsidR="00820FAD" w:rsidRPr="00422180" w:rsidRDefault="00820FAD" w:rsidP="0053091E">
            <w:pPr>
              <w:jc w:val="both"/>
              <w:rPr>
                <w:bCs/>
                <w:color w:val="000000"/>
                <w:sz w:val="22"/>
                <w:szCs w:val="22"/>
              </w:rPr>
            </w:pPr>
          </w:p>
        </w:tc>
        <w:tc>
          <w:tcPr>
            <w:tcW w:w="709" w:type="dxa"/>
            <w:shd w:val="clear" w:color="auto" w:fill="FFFFFF"/>
          </w:tcPr>
          <w:p w14:paraId="15F9891E" w14:textId="77777777" w:rsidR="00820FAD" w:rsidRPr="00422180" w:rsidRDefault="00820FAD" w:rsidP="0053091E">
            <w:pPr>
              <w:jc w:val="both"/>
              <w:rPr>
                <w:bCs/>
                <w:color w:val="000000"/>
                <w:sz w:val="22"/>
                <w:szCs w:val="22"/>
              </w:rPr>
            </w:pPr>
          </w:p>
        </w:tc>
      </w:tr>
      <w:tr w:rsidR="00820FAD" w:rsidRPr="00422180" w14:paraId="2368A1B4" w14:textId="77777777" w:rsidTr="0053091E">
        <w:tc>
          <w:tcPr>
            <w:tcW w:w="1135" w:type="dxa"/>
            <w:tcBorders>
              <w:top w:val="nil"/>
              <w:left w:val="nil"/>
              <w:bottom w:val="nil"/>
              <w:right w:val="single" w:sz="8" w:space="0" w:color="000000"/>
            </w:tcBorders>
            <w:shd w:val="clear" w:color="auto" w:fill="FFFFFF"/>
          </w:tcPr>
          <w:p w14:paraId="2FB2913B" w14:textId="77777777" w:rsidR="00820FAD" w:rsidRPr="00422180" w:rsidRDefault="00820FAD" w:rsidP="0053091E">
            <w:pPr>
              <w:rPr>
                <w:color w:val="000000"/>
                <w:sz w:val="22"/>
                <w:szCs w:val="22"/>
              </w:rPr>
            </w:pPr>
            <w:r w:rsidRPr="00422180">
              <w:rPr>
                <w:color w:val="000000"/>
                <w:sz w:val="22"/>
                <w:szCs w:val="22"/>
              </w:rPr>
              <w:t>Etapa 5</w:t>
            </w:r>
          </w:p>
        </w:tc>
        <w:tc>
          <w:tcPr>
            <w:tcW w:w="708" w:type="dxa"/>
            <w:tcBorders>
              <w:top w:val="nil"/>
              <w:left w:val="nil"/>
              <w:bottom w:val="nil"/>
              <w:right w:val="nil"/>
            </w:tcBorders>
            <w:shd w:val="clear" w:color="auto" w:fill="FFFFFF"/>
          </w:tcPr>
          <w:p w14:paraId="707A46AB"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1DF5FDD7"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0117F45B"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0F05F2F8" w14:textId="77777777" w:rsidR="00820FAD" w:rsidRPr="00422180" w:rsidRDefault="00820FAD" w:rsidP="0053091E">
            <w:pPr>
              <w:jc w:val="both"/>
              <w:rPr>
                <w:bCs/>
                <w:color w:val="000000"/>
                <w:sz w:val="22"/>
                <w:szCs w:val="22"/>
              </w:rPr>
            </w:pPr>
          </w:p>
        </w:tc>
        <w:tc>
          <w:tcPr>
            <w:tcW w:w="708" w:type="dxa"/>
            <w:tcBorders>
              <w:top w:val="nil"/>
              <w:left w:val="nil"/>
              <w:bottom w:val="nil"/>
              <w:right w:val="nil"/>
            </w:tcBorders>
            <w:shd w:val="clear" w:color="auto" w:fill="FFFFFF"/>
          </w:tcPr>
          <w:p w14:paraId="7246D880"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22ECABFD"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6C8EBFFB" w14:textId="77777777" w:rsidR="00820FAD" w:rsidRPr="00422180" w:rsidRDefault="00820FAD" w:rsidP="0053091E">
            <w:pPr>
              <w:jc w:val="both"/>
              <w:rPr>
                <w:bCs/>
                <w:color w:val="000000"/>
                <w:sz w:val="22"/>
                <w:szCs w:val="22"/>
              </w:rPr>
            </w:pPr>
          </w:p>
        </w:tc>
        <w:tc>
          <w:tcPr>
            <w:tcW w:w="709" w:type="dxa"/>
            <w:tcBorders>
              <w:top w:val="nil"/>
              <w:left w:val="nil"/>
              <w:bottom w:val="nil"/>
              <w:right w:val="nil"/>
            </w:tcBorders>
            <w:shd w:val="clear" w:color="auto" w:fill="FFFFFF"/>
          </w:tcPr>
          <w:p w14:paraId="3B67ED6E" w14:textId="77777777" w:rsidR="00820FAD" w:rsidRPr="00422180" w:rsidRDefault="00820FAD" w:rsidP="0053091E">
            <w:pPr>
              <w:jc w:val="both"/>
              <w:rPr>
                <w:bCs/>
                <w:color w:val="000000"/>
                <w:sz w:val="22"/>
                <w:szCs w:val="22"/>
              </w:rPr>
            </w:pPr>
            <w:r w:rsidRPr="00422180">
              <w:rPr>
                <w:bCs/>
                <w:color w:val="000000"/>
                <w:sz w:val="22"/>
                <w:szCs w:val="22"/>
              </w:rPr>
              <w:t>X</w:t>
            </w:r>
          </w:p>
        </w:tc>
        <w:tc>
          <w:tcPr>
            <w:tcW w:w="567" w:type="dxa"/>
            <w:tcBorders>
              <w:top w:val="nil"/>
              <w:left w:val="nil"/>
              <w:bottom w:val="nil"/>
              <w:right w:val="nil"/>
            </w:tcBorders>
            <w:shd w:val="clear" w:color="auto" w:fill="FFFFFF"/>
          </w:tcPr>
          <w:p w14:paraId="1D0C6882"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8" w:type="dxa"/>
            <w:tcBorders>
              <w:top w:val="nil"/>
              <w:left w:val="nil"/>
              <w:bottom w:val="nil"/>
              <w:right w:val="nil"/>
            </w:tcBorders>
            <w:shd w:val="clear" w:color="auto" w:fill="FFFFFF"/>
          </w:tcPr>
          <w:p w14:paraId="00120B03"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tcBorders>
              <w:top w:val="nil"/>
              <w:left w:val="nil"/>
              <w:bottom w:val="nil"/>
              <w:right w:val="nil"/>
            </w:tcBorders>
            <w:shd w:val="clear" w:color="auto" w:fill="FFFFFF"/>
          </w:tcPr>
          <w:p w14:paraId="4F3D2604"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tcBorders>
              <w:top w:val="nil"/>
              <w:left w:val="nil"/>
              <w:bottom w:val="nil"/>
            </w:tcBorders>
            <w:shd w:val="clear" w:color="auto" w:fill="FFFFFF"/>
          </w:tcPr>
          <w:p w14:paraId="77E83C92" w14:textId="77777777" w:rsidR="00820FAD" w:rsidRPr="00422180" w:rsidRDefault="00820FAD" w:rsidP="0053091E">
            <w:pPr>
              <w:jc w:val="both"/>
              <w:rPr>
                <w:bCs/>
                <w:color w:val="000000"/>
                <w:sz w:val="22"/>
                <w:szCs w:val="22"/>
              </w:rPr>
            </w:pPr>
          </w:p>
        </w:tc>
      </w:tr>
      <w:tr w:rsidR="00820FAD" w:rsidRPr="00422180" w14:paraId="78D25787" w14:textId="77777777" w:rsidTr="0053091E">
        <w:tc>
          <w:tcPr>
            <w:tcW w:w="1135" w:type="dxa"/>
            <w:tcBorders>
              <w:left w:val="nil"/>
              <w:right w:val="single" w:sz="8" w:space="0" w:color="000000"/>
            </w:tcBorders>
            <w:shd w:val="clear" w:color="auto" w:fill="FFFFFF"/>
          </w:tcPr>
          <w:p w14:paraId="00104931" w14:textId="77777777" w:rsidR="00820FAD" w:rsidRPr="00422180" w:rsidRDefault="00820FAD" w:rsidP="0053091E">
            <w:pPr>
              <w:rPr>
                <w:color w:val="000000"/>
                <w:sz w:val="22"/>
                <w:szCs w:val="22"/>
              </w:rPr>
            </w:pPr>
            <w:r w:rsidRPr="00422180">
              <w:rPr>
                <w:color w:val="000000"/>
                <w:sz w:val="22"/>
                <w:szCs w:val="22"/>
              </w:rPr>
              <w:t>Etapa 6</w:t>
            </w:r>
          </w:p>
        </w:tc>
        <w:tc>
          <w:tcPr>
            <w:tcW w:w="708" w:type="dxa"/>
            <w:shd w:val="clear" w:color="auto" w:fill="FFFFFF"/>
          </w:tcPr>
          <w:p w14:paraId="0BD48544" w14:textId="77777777" w:rsidR="00820FAD" w:rsidRPr="00422180" w:rsidRDefault="00820FAD" w:rsidP="0053091E">
            <w:pPr>
              <w:jc w:val="both"/>
              <w:rPr>
                <w:bCs/>
                <w:color w:val="000000"/>
                <w:sz w:val="22"/>
                <w:szCs w:val="22"/>
              </w:rPr>
            </w:pPr>
          </w:p>
        </w:tc>
        <w:tc>
          <w:tcPr>
            <w:tcW w:w="709" w:type="dxa"/>
            <w:shd w:val="clear" w:color="auto" w:fill="FFFFFF"/>
          </w:tcPr>
          <w:p w14:paraId="73093879" w14:textId="77777777" w:rsidR="00820FAD" w:rsidRPr="00422180" w:rsidRDefault="00820FAD" w:rsidP="0053091E">
            <w:pPr>
              <w:jc w:val="both"/>
              <w:rPr>
                <w:bCs/>
                <w:color w:val="000000"/>
                <w:sz w:val="22"/>
                <w:szCs w:val="22"/>
              </w:rPr>
            </w:pPr>
          </w:p>
        </w:tc>
        <w:tc>
          <w:tcPr>
            <w:tcW w:w="709" w:type="dxa"/>
            <w:shd w:val="clear" w:color="auto" w:fill="FFFFFF"/>
          </w:tcPr>
          <w:p w14:paraId="43C87F59" w14:textId="77777777" w:rsidR="00820FAD" w:rsidRPr="00422180" w:rsidRDefault="00820FAD" w:rsidP="0053091E">
            <w:pPr>
              <w:jc w:val="both"/>
              <w:rPr>
                <w:bCs/>
                <w:color w:val="000000"/>
                <w:sz w:val="22"/>
                <w:szCs w:val="22"/>
              </w:rPr>
            </w:pPr>
          </w:p>
        </w:tc>
        <w:tc>
          <w:tcPr>
            <w:tcW w:w="709" w:type="dxa"/>
            <w:shd w:val="clear" w:color="auto" w:fill="FFFFFF"/>
          </w:tcPr>
          <w:p w14:paraId="7DCA57AA" w14:textId="77777777" w:rsidR="00820FAD" w:rsidRPr="00422180" w:rsidRDefault="00820FAD" w:rsidP="0053091E">
            <w:pPr>
              <w:jc w:val="both"/>
              <w:rPr>
                <w:bCs/>
                <w:color w:val="000000"/>
                <w:sz w:val="22"/>
                <w:szCs w:val="22"/>
              </w:rPr>
            </w:pPr>
          </w:p>
        </w:tc>
        <w:tc>
          <w:tcPr>
            <w:tcW w:w="708" w:type="dxa"/>
            <w:shd w:val="clear" w:color="auto" w:fill="FFFFFF"/>
          </w:tcPr>
          <w:p w14:paraId="569208E5" w14:textId="77777777" w:rsidR="00820FAD" w:rsidRPr="00422180" w:rsidRDefault="00820FAD" w:rsidP="0053091E">
            <w:pPr>
              <w:jc w:val="both"/>
              <w:rPr>
                <w:bCs/>
                <w:color w:val="000000"/>
                <w:sz w:val="22"/>
                <w:szCs w:val="22"/>
              </w:rPr>
            </w:pPr>
          </w:p>
        </w:tc>
        <w:tc>
          <w:tcPr>
            <w:tcW w:w="709" w:type="dxa"/>
            <w:shd w:val="clear" w:color="auto" w:fill="FFFFFF"/>
          </w:tcPr>
          <w:p w14:paraId="3B6C2803" w14:textId="77777777" w:rsidR="00820FAD" w:rsidRPr="00422180" w:rsidRDefault="00820FAD" w:rsidP="0053091E">
            <w:pPr>
              <w:jc w:val="both"/>
              <w:rPr>
                <w:bCs/>
                <w:color w:val="000000"/>
                <w:sz w:val="22"/>
                <w:szCs w:val="22"/>
              </w:rPr>
            </w:pPr>
          </w:p>
        </w:tc>
        <w:tc>
          <w:tcPr>
            <w:tcW w:w="709" w:type="dxa"/>
            <w:shd w:val="clear" w:color="auto" w:fill="FFFFFF"/>
          </w:tcPr>
          <w:p w14:paraId="3F47C75E" w14:textId="77777777" w:rsidR="00820FAD" w:rsidRPr="00422180" w:rsidRDefault="00820FAD" w:rsidP="0053091E">
            <w:pPr>
              <w:jc w:val="both"/>
              <w:rPr>
                <w:bCs/>
                <w:color w:val="000000"/>
                <w:sz w:val="22"/>
                <w:szCs w:val="22"/>
              </w:rPr>
            </w:pPr>
          </w:p>
        </w:tc>
        <w:tc>
          <w:tcPr>
            <w:tcW w:w="709" w:type="dxa"/>
            <w:shd w:val="clear" w:color="auto" w:fill="FFFFFF"/>
          </w:tcPr>
          <w:p w14:paraId="3FB8378B" w14:textId="77777777" w:rsidR="00820FAD" w:rsidRPr="00422180" w:rsidRDefault="00820FAD" w:rsidP="0053091E">
            <w:pPr>
              <w:jc w:val="both"/>
              <w:rPr>
                <w:bCs/>
                <w:color w:val="000000"/>
                <w:sz w:val="22"/>
                <w:szCs w:val="22"/>
              </w:rPr>
            </w:pPr>
          </w:p>
        </w:tc>
        <w:tc>
          <w:tcPr>
            <w:tcW w:w="567" w:type="dxa"/>
            <w:shd w:val="clear" w:color="auto" w:fill="FFFFFF"/>
          </w:tcPr>
          <w:p w14:paraId="19379389"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8" w:type="dxa"/>
            <w:shd w:val="clear" w:color="auto" w:fill="FFFFFF"/>
          </w:tcPr>
          <w:p w14:paraId="04239F8D"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shd w:val="clear" w:color="auto" w:fill="FFFFFF"/>
          </w:tcPr>
          <w:p w14:paraId="65ACA136"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shd w:val="clear" w:color="auto" w:fill="FFFFFF"/>
          </w:tcPr>
          <w:p w14:paraId="2AB18F47" w14:textId="77777777" w:rsidR="00820FAD" w:rsidRPr="00422180" w:rsidRDefault="00820FAD" w:rsidP="0053091E">
            <w:pPr>
              <w:jc w:val="both"/>
              <w:rPr>
                <w:bCs/>
                <w:color w:val="000000"/>
                <w:sz w:val="22"/>
                <w:szCs w:val="22"/>
              </w:rPr>
            </w:pPr>
          </w:p>
        </w:tc>
      </w:tr>
      <w:tr w:rsidR="00820FAD" w:rsidRPr="00422180" w14:paraId="5D612544" w14:textId="77777777" w:rsidTr="0053091E">
        <w:tc>
          <w:tcPr>
            <w:tcW w:w="1135" w:type="dxa"/>
            <w:tcBorders>
              <w:left w:val="nil"/>
              <w:right w:val="single" w:sz="8" w:space="0" w:color="000000"/>
            </w:tcBorders>
            <w:shd w:val="clear" w:color="auto" w:fill="FFFFFF"/>
          </w:tcPr>
          <w:p w14:paraId="3874D3D9" w14:textId="77777777" w:rsidR="00820FAD" w:rsidRPr="00422180" w:rsidRDefault="00820FAD" w:rsidP="0053091E">
            <w:pPr>
              <w:rPr>
                <w:color w:val="000000"/>
                <w:sz w:val="22"/>
                <w:szCs w:val="22"/>
              </w:rPr>
            </w:pPr>
            <w:r w:rsidRPr="00422180">
              <w:rPr>
                <w:color w:val="000000"/>
                <w:sz w:val="22"/>
                <w:szCs w:val="22"/>
              </w:rPr>
              <w:t>Etapa 7</w:t>
            </w:r>
          </w:p>
        </w:tc>
        <w:tc>
          <w:tcPr>
            <w:tcW w:w="708" w:type="dxa"/>
            <w:shd w:val="clear" w:color="auto" w:fill="FFFFFF"/>
          </w:tcPr>
          <w:p w14:paraId="74F004C5" w14:textId="77777777" w:rsidR="00820FAD" w:rsidRPr="00422180" w:rsidRDefault="00820FAD" w:rsidP="0053091E">
            <w:pPr>
              <w:jc w:val="both"/>
              <w:rPr>
                <w:bCs/>
                <w:color w:val="000000"/>
                <w:sz w:val="22"/>
                <w:szCs w:val="22"/>
              </w:rPr>
            </w:pPr>
          </w:p>
        </w:tc>
        <w:tc>
          <w:tcPr>
            <w:tcW w:w="709" w:type="dxa"/>
            <w:shd w:val="clear" w:color="auto" w:fill="FFFFFF"/>
          </w:tcPr>
          <w:p w14:paraId="36F3EAB6" w14:textId="77777777" w:rsidR="00820FAD" w:rsidRPr="00422180" w:rsidRDefault="00820FAD" w:rsidP="0053091E">
            <w:pPr>
              <w:jc w:val="both"/>
              <w:rPr>
                <w:bCs/>
                <w:color w:val="000000"/>
                <w:sz w:val="22"/>
                <w:szCs w:val="22"/>
              </w:rPr>
            </w:pPr>
          </w:p>
        </w:tc>
        <w:tc>
          <w:tcPr>
            <w:tcW w:w="709" w:type="dxa"/>
            <w:shd w:val="clear" w:color="auto" w:fill="FFFFFF"/>
          </w:tcPr>
          <w:p w14:paraId="46800662" w14:textId="77777777" w:rsidR="00820FAD" w:rsidRPr="00422180" w:rsidRDefault="00820FAD" w:rsidP="0053091E">
            <w:pPr>
              <w:jc w:val="both"/>
              <w:rPr>
                <w:bCs/>
                <w:color w:val="000000"/>
                <w:sz w:val="22"/>
                <w:szCs w:val="22"/>
              </w:rPr>
            </w:pPr>
          </w:p>
        </w:tc>
        <w:tc>
          <w:tcPr>
            <w:tcW w:w="709" w:type="dxa"/>
            <w:shd w:val="clear" w:color="auto" w:fill="FFFFFF"/>
          </w:tcPr>
          <w:p w14:paraId="3881B545" w14:textId="77777777" w:rsidR="00820FAD" w:rsidRPr="00422180" w:rsidRDefault="00820FAD" w:rsidP="0053091E">
            <w:pPr>
              <w:jc w:val="both"/>
              <w:rPr>
                <w:bCs/>
                <w:color w:val="000000"/>
                <w:sz w:val="22"/>
                <w:szCs w:val="22"/>
              </w:rPr>
            </w:pPr>
          </w:p>
        </w:tc>
        <w:tc>
          <w:tcPr>
            <w:tcW w:w="708" w:type="dxa"/>
            <w:shd w:val="clear" w:color="auto" w:fill="FFFFFF"/>
          </w:tcPr>
          <w:p w14:paraId="6313DF79" w14:textId="77777777" w:rsidR="00820FAD" w:rsidRPr="00422180" w:rsidRDefault="00820FAD" w:rsidP="0053091E">
            <w:pPr>
              <w:jc w:val="both"/>
              <w:rPr>
                <w:bCs/>
                <w:color w:val="000000"/>
                <w:sz w:val="22"/>
                <w:szCs w:val="22"/>
              </w:rPr>
            </w:pPr>
          </w:p>
        </w:tc>
        <w:tc>
          <w:tcPr>
            <w:tcW w:w="709" w:type="dxa"/>
            <w:shd w:val="clear" w:color="auto" w:fill="FFFFFF"/>
          </w:tcPr>
          <w:p w14:paraId="0C7102C5" w14:textId="77777777" w:rsidR="00820FAD" w:rsidRPr="00422180" w:rsidRDefault="00820FAD" w:rsidP="0053091E">
            <w:pPr>
              <w:jc w:val="both"/>
              <w:rPr>
                <w:bCs/>
                <w:color w:val="000000"/>
                <w:sz w:val="22"/>
                <w:szCs w:val="22"/>
              </w:rPr>
            </w:pPr>
          </w:p>
        </w:tc>
        <w:tc>
          <w:tcPr>
            <w:tcW w:w="709" w:type="dxa"/>
            <w:shd w:val="clear" w:color="auto" w:fill="FFFFFF"/>
          </w:tcPr>
          <w:p w14:paraId="668402ED" w14:textId="77777777" w:rsidR="00820FAD" w:rsidRPr="00422180" w:rsidRDefault="00820FAD" w:rsidP="0053091E">
            <w:pPr>
              <w:jc w:val="both"/>
              <w:rPr>
                <w:bCs/>
                <w:color w:val="000000"/>
                <w:sz w:val="22"/>
                <w:szCs w:val="22"/>
              </w:rPr>
            </w:pPr>
          </w:p>
        </w:tc>
        <w:tc>
          <w:tcPr>
            <w:tcW w:w="709" w:type="dxa"/>
            <w:shd w:val="clear" w:color="auto" w:fill="FFFFFF"/>
          </w:tcPr>
          <w:p w14:paraId="71712340" w14:textId="77777777" w:rsidR="00820FAD" w:rsidRPr="00422180" w:rsidRDefault="00820FAD" w:rsidP="0053091E">
            <w:pPr>
              <w:jc w:val="both"/>
              <w:rPr>
                <w:bCs/>
                <w:color w:val="000000"/>
                <w:sz w:val="22"/>
                <w:szCs w:val="22"/>
              </w:rPr>
            </w:pPr>
          </w:p>
        </w:tc>
        <w:tc>
          <w:tcPr>
            <w:tcW w:w="567" w:type="dxa"/>
            <w:shd w:val="clear" w:color="auto" w:fill="FFFFFF"/>
          </w:tcPr>
          <w:p w14:paraId="1C623055" w14:textId="77777777" w:rsidR="00820FAD" w:rsidRPr="00422180" w:rsidRDefault="00820FAD" w:rsidP="0053091E">
            <w:pPr>
              <w:jc w:val="both"/>
              <w:rPr>
                <w:bCs/>
                <w:color w:val="000000"/>
                <w:sz w:val="22"/>
                <w:szCs w:val="22"/>
              </w:rPr>
            </w:pPr>
          </w:p>
        </w:tc>
        <w:tc>
          <w:tcPr>
            <w:tcW w:w="708" w:type="dxa"/>
            <w:shd w:val="clear" w:color="auto" w:fill="FFFFFF"/>
          </w:tcPr>
          <w:p w14:paraId="7DE4FDDF"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shd w:val="clear" w:color="auto" w:fill="FFFFFF"/>
          </w:tcPr>
          <w:p w14:paraId="54EC61C6" w14:textId="77777777" w:rsidR="00820FAD" w:rsidRPr="00422180" w:rsidRDefault="00820FAD" w:rsidP="0053091E">
            <w:pPr>
              <w:jc w:val="both"/>
              <w:rPr>
                <w:bCs/>
                <w:color w:val="000000"/>
                <w:sz w:val="22"/>
                <w:szCs w:val="22"/>
              </w:rPr>
            </w:pPr>
            <w:r w:rsidRPr="00422180">
              <w:rPr>
                <w:bCs/>
                <w:color w:val="000000"/>
                <w:sz w:val="22"/>
                <w:szCs w:val="22"/>
              </w:rPr>
              <w:t>X</w:t>
            </w:r>
          </w:p>
        </w:tc>
        <w:tc>
          <w:tcPr>
            <w:tcW w:w="709" w:type="dxa"/>
            <w:shd w:val="clear" w:color="auto" w:fill="FFFFFF"/>
          </w:tcPr>
          <w:p w14:paraId="0B6FDC3F" w14:textId="77777777" w:rsidR="00820FAD" w:rsidRPr="00422180" w:rsidRDefault="00820FAD" w:rsidP="0053091E">
            <w:pPr>
              <w:jc w:val="both"/>
              <w:rPr>
                <w:bCs/>
                <w:color w:val="000000"/>
                <w:sz w:val="22"/>
                <w:szCs w:val="22"/>
              </w:rPr>
            </w:pPr>
            <w:r w:rsidRPr="00422180">
              <w:rPr>
                <w:bCs/>
                <w:color w:val="000000"/>
                <w:sz w:val="22"/>
                <w:szCs w:val="22"/>
              </w:rPr>
              <w:t>X</w:t>
            </w:r>
          </w:p>
        </w:tc>
      </w:tr>
      <w:tr w:rsidR="00820FAD" w:rsidRPr="00422180" w14:paraId="571FF1AE" w14:textId="77777777" w:rsidTr="0053091E">
        <w:tc>
          <w:tcPr>
            <w:tcW w:w="1135" w:type="dxa"/>
            <w:tcBorders>
              <w:left w:val="nil"/>
              <w:bottom w:val="nil"/>
              <w:right w:val="single" w:sz="8" w:space="0" w:color="000000"/>
            </w:tcBorders>
            <w:shd w:val="clear" w:color="auto" w:fill="FFFFFF"/>
          </w:tcPr>
          <w:p w14:paraId="72DF8D5F" w14:textId="77777777" w:rsidR="00820FAD" w:rsidRPr="00422180" w:rsidRDefault="00820FAD" w:rsidP="0053091E">
            <w:pPr>
              <w:rPr>
                <w:color w:val="000000"/>
                <w:sz w:val="22"/>
                <w:szCs w:val="22"/>
              </w:rPr>
            </w:pPr>
            <w:r w:rsidRPr="00422180">
              <w:rPr>
                <w:color w:val="000000"/>
                <w:sz w:val="22"/>
                <w:szCs w:val="22"/>
              </w:rPr>
              <w:t>Relatório</w:t>
            </w:r>
          </w:p>
        </w:tc>
        <w:tc>
          <w:tcPr>
            <w:tcW w:w="708" w:type="dxa"/>
            <w:shd w:val="clear" w:color="auto" w:fill="FFFFFF"/>
          </w:tcPr>
          <w:p w14:paraId="053F7664" w14:textId="77777777" w:rsidR="00820FAD" w:rsidRPr="00422180" w:rsidRDefault="00820FAD" w:rsidP="0053091E">
            <w:pPr>
              <w:jc w:val="both"/>
              <w:rPr>
                <w:bCs/>
                <w:color w:val="000000"/>
                <w:sz w:val="22"/>
                <w:szCs w:val="22"/>
              </w:rPr>
            </w:pPr>
          </w:p>
        </w:tc>
        <w:tc>
          <w:tcPr>
            <w:tcW w:w="709" w:type="dxa"/>
            <w:shd w:val="clear" w:color="auto" w:fill="FFFFFF"/>
          </w:tcPr>
          <w:p w14:paraId="6EAD9DFC" w14:textId="77777777" w:rsidR="00820FAD" w:rsidRPr="00422180" w:rsidRDefault="00820FAD" w:rsidP="0053091E">
            <w:pPr>
              <w:jc w:val="both"/>
              <w:rPr>
                <w:bCs/>
                <w:color w:val="000000"/>
                <w:sz w:val="22"/>
                <w:szCs w:val="22"/>
              </w:rPr>
            </w:pPr>
          </w:p>
        </w:tc>
        <w:tc>
          <w:tcPr>
            <w:tcW w:w="709" w:type="dxa"/>
            <w:shd w:val="clear" w:color="auto" w:fill="FFFFFF"/>
          </w:tcPr>
          <w:p w14:paraId="1592CD94" w14:textId="77777777" w:rsidR="00820FAD" w:rsidRPr="00422180" w:rsidRDefault="00820FAD" w:rsidP="0053091E">
            <w:pPr>
              <w:jc w:val="both"/>
              <w:rPr>
                <w:bCs/>
                <w:color w:val="000000"/>
                <w:sz w:val="22"/>
                <w:szCs w:val="22"/>
              </w:rPr>
            </w:pPr>
          </w:p>
        </w:tc>
        <w:tc>
          <w:tcPr>
            <w:tcW w:w="709" w:type="dxa"/>
            <w:shd w:val="clear" w:color="auto" w:fill="FFFFFF"/>
          </w:tcPr>
          <w:p w14:paraId="3BE55226" w14:textId="77777777" w:rsidR="00820FAD" w:rsidRPr="00422180" w:rsidRDefault="00820FAD" w:rsidP="0053091E">
            <w:pPr>
              <w:jc w:val="both"/>
              <w:rPr>
                <w:bCs/>
                <w:color w:val="000000"/>
                <w:sz w:val="22"/>
                <w:szCs w:val="22"/>
              </w:rPr>
            </w:pPr>
          </w:p>
        </w:tc>
        <w:tc>
          <w:tcPr>
            <w:tcW w:w="708" w:type="dxa"/>
            <w:shd w:val="clear" w:color="auto" w:fill="FFFFFF"/>
          </w:tcPr>
          <w:p w14:paraId="678D5C29" w14:textId="77777777" w:rsidR="00820FAD" w:rsidRPr="00422180" w:rsidRDefault="00820FAD" w:rsidP="0053091E">
            <w:pPr>
              <w:jc w:val="both"/>
              <w:rPr>
                <w:bCs/>
                <w:color w:val="000000"/>
                <w:sz w:val="22"/>
                <w:szCs w:val="22"/>
              </w:rPr>
            </w:pPr>
          </w:p>
        </w:tc>
        <w:tc>
          <w:tcPr>
            <w:tcW w:w="709" w:type="dxa"/>
            <w:shd w:val="clear" w:color="auto" w:fill="FFFFFF"/>
          </w:tcPr>
          <w:p w14:paraId="3515815D" w14:textId="77777777" w:rsidR="00820FAD" w:rsidRPr="00422180" w:rsidRDefault="00820FAD" w:rsidP="0053091E">
            <w:pPr>
              <w:jc w:val="both"/>
              <w:rPr>
                <w:bCs/>
                <w:color w:val="000000"/>
                <w:sz w:val="22"/>
                <w:szCs w:val="22"/>
              </w:rPr>
            </w:pPr>
          </w:p>
        </w:tc>
        <w:tc>
          <w:tcPr>
            <w:tcW w:w="709" w:type="dxa"/>
            <w:shd w:val="clear" w:color="auto" w:fill="FFFFFF"/>
          </w:tcPr>
          <w:p w14:paraId="151098EA" w14:textId="77777777" w:rsidR="00820FAD" w:rsidRPr="00422180" w:rsidRDefault="00820FAD" w:rsidP="0053091E">
            <w:pPr>
              <w:jc w:val="both"/>
              <w:rPr>
                <w:bCs/>
                <w:color w:val="000000"/>
                <w:sz w:val="22"/>
                <w:szCs w:val="22"/>
              </w:rPr>
            </w:pPr>
          </w:p>
        </w:tc>
        <w:tc>
          <w:tcPr>
            <w:tcW w:w="709" w:type="dxa"/>
            <w:shd w:val="clear" w:color="auto" w:fill="FFFFFF"/>
          </w:tcPr>
          <w:p w14:paraId="38C71177" w14:textId="77777777" w:rsidR="00820FAD" w:rsidRPr="00422180" w:rsidRDefault="00820FAD" w:rsidP="0053091E">
            <w:pPr>
              <w:jc w:val="both"/>
              <w:rPr>
                <w:bCs/>
                <w:color w:val="000000"/>
                <w:sz w:val="22"/>
                <w:szCs w:val="22"/>
              </w:rPr>
            </w:pPr>
          </w:p>
        </w:tc>
        <w:tc>
          <w:tcPr>
            <w:tcW w:w="567" w:type="dxa"/>
            <w:shd w:val="clear" w:color="auto" w:fill="FFFFFF"/>
          </w:tcPr>
          <w:p w14:paraId="47F5CE82" w14:textId="77777777" w:rsidR="00820FAD" w:rsidRPr="00422180" w:rsidRDefault="00820FAD" w:rsidP="0053091E">
            <w:pPr>
              <w:jc w:val="both"/>
              <w:rPr>
                <w:bCs/>
                <w:color w:val="000000"/>
                <w:sz w:val="22"/>
                <w:szCs w:val="22"/>
              </w:rPr>
            </w:pPr>
          </w:p>
        </w:tc>
        <w:tc>
          <w:tcPr>
            <w:tcW w:w="708" w:type="dxa"/>
            <w:shd w:val="clear" w:color="auto" w:fill="FFFFFF"/>
          </w:tcPr>
          <w:p w14:paraId="3C00279F" w14:textId="77777777" w:rsidR="00820FAD" w:rsidRPr="00422180" w:rsidRDefault="00820FAD" w:rsidP="0053091E">
            <w:pPr>
              <w:jc w:val="both"/>
              <w:rPr>
                <w:bCs/>
                <w:color w:val="000000"/>
                <w:sz w:val="22"/>
                <w:szCs w:val="22"/>
              </w:rPr>
            </w:pPr>
          </w:p>
        </w:tc>
        <w:tc>
          <w:tcPr>
            <w:tcW w:w="709" w:type="dxa"/>
            <w:shd w:val="clear" w:color="auto" w:fill="FFFFFF"/>
          </w:tcPr>
          <w:p w14:paraId="6CFCC2CB" w14:textId="77777777" w:rsidR="00820FAD" w:rsidRPr="00422180" w:rsidRDefault="00820FAD" w:rsidP="0053091E">
            <w:pPr>
              <w:jc w:val="both"/>
              <w:rPr>
                <w:bCs/>
                <w:color w:val="000000"/>
                <w:sz w:val="22"/>
                <w:szCs w:val="22"/>
              </w:rPr>
            </w:pPr>
          </w:p>
        </w:tc>
        <w:tc>
          <w:tcPr>
            <w:tcW w:w="709" w:type="dxa"/>
            <w:shd w:val="clear" w:color="auto" w:fill="FFFFFF"/>
          </w:tcPr>
          <w:p w14:paraId="37C9E340" w14:textId="77777777" w:rsidR="00820FAD" w:rsidRPr="00422180" w:rsidRDefault="00820FAD" w:rsidP="0053091E">
            <w:pPr>
              <w:jc w:val="both"/>
              <w:rPr>
                <w:bCs/>
                <w:color w:val="000000"/>
                <w:sz w:val="22"/>
                <w:szCs w:val="22"/>
              </w:rPr>
            </w:pPr>
            <w:r w:rsidRPr="00422180">
              <w:rPr>
                <w:bCs/>
                <w:color w:val="000000"/>
                <w:sz w:val="22"/>
                <w:szCs w:val="22"/>
              </w:rPr>
              <w:t>X</w:t>
            </w:r>
          </w:p>
        </w:tc>
      </w:tr>
    </w:tbl>
    <w:p w14:paraId="7F877B78" w14:textId="77777777" w:rsidR="00820FAD" w:rsidRPr="00422180" w:rsidRDefault="00820FAD" w:rsidP="00820FAD">
      <w:pPr>
        <w:jc w:val="both"/>
        <w:rPr>
          <w:sz w:val="22"/>
          <w:szCs w:val="22"/>
        </w:rPr>
      </w:pPr>
    </w:p>
    <w:p w14:paraId="0B98B3F1" w14:textId="77777777" w:rsidR="00820FAD" w:rsidRPr="00422180" w:rsidRDefault="00820FAD" w:rsidP="00820FAD">
      <w:pPr>
        <w:jc w:val="both"/>
        <w:rPr>
          <w:sz w:val="22"/>
          <w:szCs w:val="22"/>
        </w:rPr>
      </w:pPr>
    </w:p>
    <w:p w14:paraId="7C3BD613" w14:textId="77777777" w:rsidR="00820FAD" w:rsidRPr="00422180" w:rsidRDefault="00820FAD" w:rsidP="00820FAD">
      <w:pPr>
        <w:numPr>
          <w:ilvl w:val="0"/>
          <w:numId w:val="4"/>
        </w:numPr>
        <w:pBdr>
          <w:left w:val="single" w:sz="4" w:space="4" w:color="C0C0C0"/>
          <w:bottom w:val="single" w:sz="4" w:space="1" w:color="C0C0C0"/>
        </w:pBdr>
        <w:tabs>
          <w:tab w:val="left" w:pos="360"/>
        </w:tabs>
        <w:suppressAutoHyphens/>
        <w:jc w:val="both"/>
        <w:rPr>
          <w:b/>
          <w:sz w:val="22"/>
          <w:szCs w:val="22"/>
        </w:rPr>
      </w:pPr>
      <w:r w:rsidRPr="00422180">
        <w:rPr>
          <w:b/>
          <w:sz w:val="22"/>
          <w:szCs w:val="22"/>
        </w:rPr>
        <w:t>Referências Bibliográficas</w:t>
      </w:r>
    </w:p>
    <w:p w14:paraId="1E909994" w14:textId="77777777" w:rsidR="00820FAD" w:rsidRPr="00422180" w:rsidRDefault="00820FAD" w:rsidP="00820FAD">
      <w:pPr>
        <w:rPr>
          <w:sz w:val="22"/>
          <w:szCs w:val="22"/>
        </w:rPr>
      </w:pPr>
    </w:p>
    <w:p w14:paraId="2C609437" w14:textId="77777777" w:rsidR="00820FAD" w:rsidRPr="00422180" w:rsidRDefault="00820FAD" w:rsidP="00820FAD">
      <w:pPr>
        <w:jc w:val="both"/>
        <w:rPr>
          <w:sz w:val="22"/>
          <w:szCs w:val="22"/>
        </w:rPr>
      </w:pPr>
    </w:p>
    <w:p w14:paraId="1022C678" w14:textId="77777777" w:rsidR="00820FAD" w:rsidRPr="00422180" w:rsidRDefault="00820FAD" w:rsidP="00820FAD">
      <w:pPr>
        <w:jc w:val="both"/>
        <w:rPr>
          <w:sz w:val="22"/>
          <w:szCs w:val="22"/>
        </w:rPr>
      </w:pPr>
      <w:r w:rsidRPr="00422180">
        <w:rPr>
          <w:sz w:val="22"/>
          <w:szCs w:val="22"/>
        </w:rPr>
        <w:t xml:space="preserve">ABRAMIDES, M. B. C. </w:t>
      </w:r>
      <w:r w:rsidRPr="00422180">
        <w:rPr>
          <w:i/>
          <w:iCs/>
          <w:sz w:val="22"/>
          <w:szCs w:val="22"/>
        </w:rPr>
        <w:t xml:space="preserve">O projeto ético-político do Serviço Social brasileiro: </w:t>
      </w:r>
      <w:r w:rsidRPr="00422180">
        <w:rPr>
          <w:sz w:val="22"/>
          <w:szCs w:val="22"/>
        </w:rPr>
        <w:t>ruptura com o conservadorismo. São Paulo: Cortez,</w:t>
      </w:r>
    </w:p>
    <w:p w14:paraId="21249DD2" w14:textId="77777777" w:rsidR="00820FAD" w:rsidRPr="00422180" w:rsidRDefault="00820FAD" w:rsidP="00820FAD">
      <w:pPr>
        <w:jc w:val="both"/>
        <w:rPr>
          <w:sz w:val="22"/>
          <w:szCs w:val="22"/>
        </w:rPr>
      </w:pPr>
    </w:p>
    <w:p w14:paraId="14C74BEC" w14:textId="77777777" w:rsidR="00820FAD" w:rsidRPr="00422180" w:rsidRDefault="00820FAD" w:rsidP="00820FAD">
      <w:pPr>
        <w:jc w:val="both"/>
        <w:rPr>
          <w:sz w:val="22"/>
          <w:szCs w:val="22"/>
        </w:rPr>
      </w:pPr>
      <w:r w:rsidRPr="00422180">
        <w:rPr>
          <w:sz w:val="22"/>
          <w:szCs w:val="22"/>
        </w:rPr>
        <w:t xml:space="preserve">BRASIL. </w:t>
      </w:r>
      <w:r w:rsidRPr="00422180">
        <w:rPr>
          <w:i/>
          <w:iCs/>
          <w:sz w:val="22"/>
          <w:szCs w:val="22"/>
        </w:rPr>
        <w:t>Lei nº 12.711, de 29 de agosto de 2012</w:t>
      </w:r>
      <w:r w:rsidRPr="00422180">
        <w:rPr>
          <w:sz w:val="22"/>
          <w:szCs w:val="22"/>
        </w:rPr>
        <w:t xml:space="preserve">. Dispõe sobre o ingresso nas universidades federais e nas instituições federais de ensino técnico de nível médio e dá outras providências. Diário Oficial da União, Brasília, 30 ago. 2012. Disponível em </w:t>
      </w:r>
      <w:hyperlink r:id="rId11" w:history="1">
        <w:r w:rsidRPr="00422180">
          <w:rPr>
            <w:rStyle w:val="Hyperlink"/>
            <w:sz w:val="22"/>
            <w:szCs w:val="22"/>
          </w:rPr>
          <w:t>https://www.planalto.gov.br/ccivil_03/_ato2011-2014/2012/lei/l12711.htm</w:t>
        </w:r>
      </w:hyperlink>
      <w:r w:rsidRPr="00422180">
        <w:rPr>
          <w:sz w:val="22"/>
          <w:szCs w:val="22"/>
        </w:rPr>
        <w:t>. Acesso em 25 de maio de 2026.</w:t>
      </w:r>
    </w:p>
    <w:p w14:paraId="3CB84CEA" w14:textId="77777777" w:rsidR="00820FAD" w:rsidRPr="00422180" w:rsidRDefault="00820FAD" w:rsidP="00820FAD">
      <w:pPr>
        <w:jc w:val="both"/>
        <w:rPr>
          <w:sz w:val="22"/>
          <w:szCs w:val="22"/>
        </w:rPr>
      </w:pPr>
    </w:p>
    <w:p w14:paraId="056B7EFC" w14:textId="77777777" w:rsidR="00820FAD" w:rsidRPr="00422180" w:rsidRDefault="00820FAD" w:rsidP="00820FAD">
      <w:pPr>
        <w:jc w:val="both"/>
        <w:rPr>
          <w:sz w:val="22"/>
          <w:szCs w:val="22"/>
        </w:rPr>
      </w:pPr>
      <w:r w:rsidRPr="00422180">
        <w:rPr>
          <w:sz w:val="22"/>
          <w:szCs w:val="22"/>
        </w:rPr>
        <w:t xml:space="preserve">DIAS, S. A. </w:t>
      </w:r>
      <w:r w:rsidRPr="00422180">
        <w:rPr>
          <w:i/>
          <w:iCs/>
          <w:sz w:val="22"/>
          <w:szCs w:val="22"/>
        </w:rPr>
        <w:t xml:space="preserve">Serviço Social e relações raciais: caminhos para uma sociedade sem </w:t>
      </w:r>
      <w:proofErr w:type="spellStart"/>
      <w:proofErr w:type="gramStart"/>
      <w:r w:rsidRPr="00422180">
        <w:rPr>
          <w:i/>
          <w:iCs/>
          <w:sz w:val="22"/>
          <w:szCs w:val="22"/>
        </w:rPr>
        <w:t>classes</w:t>
      </w:r>
      <w:r w:rsidRPr="00422180">
        <w:rPr>
          <w:sz w:val="22"/>
          <w:szCs w:val="22"/>
        </w:rPr>
        <w:t>.Temporalis</w:t>
      </w:r>
      <w:proofErr w:type="spellEnd"/>
      <w:proofErr w:type="gramEnd"/>
      <w:r w:rsidRPr="00422180">
        <w:rPr>
          <w:sz w:val="22"/>
          <w:szCs w:val="22"/>
        </w:rPr>
        <w:t xml:space="preserve">. Vol. 15. Nº 29. 2015. Disponível em  </w:t>
      </w:r>
      <w:hyperlink r:id="rId12" w:history="1">
        <w:r w:rsidRPr="00422180">
          <w:rPr>
            <w:rStyle w:val="Hyperlink"/>
            <w:sz w:val="22"/>
            <w:szCs w:val="22"/>
          </w:rPr>
          <w:t>https://periodicos.ufes.br/index.php/temporalis/article/view/7182</w:t>
        </w:r>
      </w:hyperlink>
      <w:r w:rsidRPr="00422180">
        <w:rPr>
          <w:sz w:val="22"/>
          <w:szCs w:val="22"/>
        </w:rPr>
        <w:t>.  Acesso em 25 de maio de 2026.</w:t>
      </w:r>
    </w:p>
    <w:p w14:paraId="07F33216" w14:textId="77777777" w:rsidR="00820FAD" w:rsidRPr="00422180" w:rsidRDefault="00820FAD" w:rsidP="00820FAD">
      <w:pPr>
        <w:jc w:val="both"/>
        <w:rPr>
          <w:sz w:val="22"/>
          <w:szCs w:val="22"/>
        </w:rPr>
      </w:pPr>
    </w:p>
    <w:p w14:paraId="17D533BC" w14:textId="77777777" w:rsidR="00820FAD" w:rsidRPr="00422180" w:rsidRDefault="00820FAD" w:rsidP="00820FAD">
      <w:pPr>
        <w:jc w:val="both"/>
        <w:rPr>
          <w:sz w:val="22"/>
          <w:szCs w:val="22"/>
        </w:rPr>
      </w:pPr>
      <w:r w:rsidRPr="00422180">
        <w:rPr>
          <w:iCs/>
          <w:sz w:val="22"/>
          <w:szCs w:val="22"/>
        </w:rPr>
        <w:t xml:space="preserve">ELPÍDIO, M. H. Os Fundamentos do Serviço Social e a Questão Étnico-Racial. </w:t>
      </w:r>
      <w:r w:rsidRPr="00422180">
        <w:rPr>
          <w:bCs/>
          <w:iCs/>
          <w:sz w:val="22"/>
          <w:szCs w:val="22"/>
        </w:rPr>
        <w:t>In: ELPIDIO, M. H, VALDO, J. P., ROCHA, R. (</w:t>
      </w:r>
      <w:proofErr w:type="spellStart"/>
      <w:r w:rsidRPr="00422180">
        <w:rPr>
          <w:bCs/>
          <w:iCs/>
          <w:sz w:val="22"/>
          <w:szCs w:val="22"/>
        </w:rPr>
        <w:t>Orgs</w:t>
      </w:r>
      <w:proofErr w:type="spellEnd"/>
      <w:r w:rsidRPr="00422180">
        <w:rPr>
          <w:bCs/>
          <w:iCs/>
          <w:sz w:val="22"/>
          <w:szCs w:val="22"/>
        </w:rPr>
        <w:t>) Desafios para o</w:t>
      </w:r>
      <w:r w:rsidRPr="00422180">
        <w:rPr>
          <w:bCs/>
          <w:iCs/>
          <w:spacing w:val="1"/>
          <w:sz w:val="22"/>
          <w:szCs w:val="22"/>
        </w:rPr>
        <w:t xml:space="preserve"> </w:t>
      </w:r>
      <w:r w:rsidRPr="00422180">
        <w:rPr>
          <w:bCs/>
          <w:iCs/>
          <w:sz w:val="22"/>
          <w:szCs w:val="22"/>
        </w:rPr>
        <w:t>Serviço Social na luta antirracista: questão étnico-racial em debate. São Paulo: Annablume,</w:t>
      </w:r>
      <w:r w:rsidRPr="00422180">
        <w:rPr>
          <w:bCs/>
          <w:iCs/>
          <w:spacing w:val="1"/>
          <w:sz w:val="22"/>
          <w:szCs w:val="22"/>
        </w:rPr>
        <w:t xml:space="preserve"> </w:t>
      </w:r>
      <w:r w:rsidRPr="00422180">
        <w:rPr>
          <w:bCs/>
          <w:iCs/>
          <w:sz w:val="22"/>
          <w:szCs w:val="22"/>
        </w:rPr>
        <w:t>2021.</w:t>
      </w:r>
    </w:p>
    <w:p w14:paraId="692E808C" w14:textId="77777777" w:rsidR="00820FAD" w:rsidRPr="00422180" w:rsidRDefault="00820FAD" w:rsidP="00820FAD">
      <w:pPr>
        <w:jc w:val="both"/>
        <w:rPr>
          <w:sz w:val="22"/>
          <w:szCs w:val="22"/>
        </w:rPr>
      </w:pPr>
    </w:p>
    <w:p w14:paraId="38065F1D" w14:textId="77777777" w:rsidR="00820FAD" w:rsidRPr="00422180" w:rsidRDefault="00820FAD" w:rsidP="00820FAD">
      <w:pPr>
        <w:jc w:val="both"/>
        <w:rPr>
          <w:sz w:val="22"/>
          <w:szCs w:val="22"/>
        </w:rPr>
      </w:pPr>
      <w:r w:rsidRPr="00422180">
        <w:rPr>
          <w:sz w:val="22"/>
          <w:szCs w:val="22"/>
        </w:rPr>
        <w:t xml:space="preserve">GUERRA, Y. Fundamentos, afinal do que se trata? Elementos para a formulação de uma concepção sobre fundamentos na perspectiva crítica. In: LIMA, C. C. et. </w:t>
      </w:r>
      <w:proofErr w:type="spellStart"/>
      <w:r w:rsidRPr="00422180">
        <w:rPr>
          <w:sz w:val="22"/>
          <w:szCs w:val="22"/>
        </w:rPr>
        <w:t>all</w:t>
      </w:r>
      <w:proofErr w:type="spellEnd"/>
      <w:r w:rsidRPr="00422180">
        <w:rPr>
          <w:sz w:val="22"/>
          <w:szCs w:val="22"/>
        </w:rPr>
        <w:t xml:space="preserve">. </w:t>
      </w:r>
      <w:r w:rsidRPr="00422180">
        <w:rPr>
          <w:i/>
          <w:iCs/>
          <w:sz w:val="22"/>
          <w:szCs w:val="22"/>
        </w:rPr>
        <w:t>Serviço Social ao redor do mundo: debate crítico sobre fundamentos e formação profissional</w:t>
      </w:r>
      <w:r w:rsidRPr="00422180">
        <w:rPr>
          <w:sz w:val="22"/>
          <w:szCs w:val="22"/>
        </w:rPr>
        <w:t>. São Paulo: Alexa Cultural; Manaus: EDUA, 2024.</w:t>
      </w:r>
    </w:p>
    <w:p w14:paraId="677BB6B9" w14:textId="77777777" w:rsidR="00820FAD" w:rsidRPr="00422180" w:rsidRDefault="00820FAD" w:rsidP="00820FAD">
      <w:pPr>
        <w:jc w:val="both"/>
        <w:rPr>
          <w:sz w:val="22"/>
          <w:szCs w:val="22"/>
        </w:rPr>
      </w:pPr>
    </w:p>
    <w:p w14:paraId="101DB339" w14:textId="77777777" w:rsidR="00820FAD" w:rsidRPr="00422180" w:rsidRDefault="00820FAD" w:rsidP="00820FAD">
      <w:pPr>
        <w:jc w:val="both"/>
        <w:rPr>
          <w:sz w:val="22"/>
          <w:szCs w:val="22"/>
        </w:rPr>
      </w:pPr>
      <w:r w:rsidRPr="00422180">
        <w:rPr>
          <w:sz w:val="22"/>
          <w:szCs w:val="22"/>
        </w:rPr>
        <w:t xml:space="preserve">MOREIRA, T. W. F. </w:t>
      </w:r>
      <w:r w:rsidRPr="00422180">
        <w:rPr>
          <w:i/>
          <w:iCs/>
          <w:sz w:val="22"/>
          <w:szCs w:val="22"/>
        </w:rPr>
        <w:t>Serviço Social e questão étnico-racial: apontamentos históricos do debate na trajetória da profissão</w:t>
      </w:r>
      <w:r w:rsidRPr="00422180">
        <w:rPr>
          <w:sz w:val="22"/>
          <w:szCs w:val="22"/>
        </w:rPr>
        <w:t xml:space="preserve">. Sociedade em debate. v. 27. n. 1. 2021. Disponível em </w:t>
      </w:r>
      <w:hyperlink r:id="rId13" w:history="1">
        <w:r w:rsidRPr="00422180">
          <w:rPr>
            <w:rStyle w:val="Hyperlink"/>
            <w:sz w:val="22"/>
            <w:szCs w:val="22"/>
          </w:rPr>
          <w:t>https://revistas.ucpel.edu.br/rsd/article/view/2812/1761</w:t>
        </w:r>
      </w:hyperlink>
      <w:r w:rsidRPr="00422180">
        <w:rPr>
          <w:sz w:val="22"/>
          <w:szCs w:val="22"/>
        </w:rPr>
        <w:t>.  Acesso em 25 de maio de 2026.</w:t>
      </w:r>
    </w:p>
    <w:p w14:paraId="5E714747" w14:textId="77777777" w:rsidR="00820FAD" w:rsidRPr="00422180" w:rsidRDefault="00820FAD" w:rsidP="00820FAD">
      <w:pPr>
        <w:jc w:val="both"/>
        <w:rPr>
          <w:sz w:val="22"/>
          <w:szCs w:val="22"/>
        </w:rPr>
      </w:pPr>
    </w:p>
    <w:p w14:paraId="3AC86A20" w14:textId="77777777" w:rsidR="00820FAD" w:rsidRPr="00422180" w:rsidRDefault="00820FAD" w:rsidP="00820FAD">
      <w:pPr>
        <w:jc w:val="both"/>
        <w:rPr>
          <w:sz w:val="22"/>
          <w:szCs w:val="22"/>
        </w:rPr>
      </w:pPr>
      <w:r w:rsidRPr="00422180">
        <w:rPr>
          <w:sz w:val="22"/>
          <w:szCs w:val="22"/>
        </w:rPr>
        <w:t xml:space="preserve">SANTOS, C. M. </w:t>
      </w:r>
      <w:r w:rsidRPr="00422180">
        <w:rPr>
          <w:i/>
          <w:iCs/>
          <w:sz w:val="22"/>
          <w:szCs w:val="22"/>
        </w:rPr>
        <w:t>Na prática a teoria é outra?</w:t>
      </w:r>
      <w:r w:rsidRPr="00422180">
        <w:rPr>
          <w:sz w:val="22"/>
          <w:szCs w:val="22"/>
        </w:rPr>
        <w:t xml:space="preserve"> Mitos e dilemas na relação entre teoria, prática, instrumentos e técnicas no Serviço Social. Rio de Janeiro: </w:t>
      </w:r>
      <w:proofErr w:type="spellStart"/>
      <w:r w:rsidRPr="00422180">
        <w:rPr>
          <w:sz w:val="22"/>
          <w:szCs w:val="22"/>
        </w:rPr>
        <w:t>Lumen</w:t>
      </w:r>
      <w:proofErr w:type="spellEnd"/>
      <w:r w:rsidRPr="00422180">
        <w:rPr>
          <w:sz w:val="22"/>
          <w:szCs w:val="22"/>
        </w:rPr>
        <w:t xml:space="preserve"> Juris, 2010.</w:t>
      </w:r>
    </w:p>
    <w:p w14:paraId="359C26B7" w14:textId="77777777" w:rsidR="00820FAD" w:rsidRPr="00422180" w:rsidRDefault="00820FAD" w:rsidP="00820FAD">
      <w:pPr>
        <w:jc w:val="both"/>
        <w:rPr>
          <w:sz w:val="22"/>
          <w:szCs w:val="22"/>
        </w:rPr>
      </w:pPr>
    </w:p>
    <w:p w14:paraId="42861332" w14:textId="77777777" w:rsidR="00820FAD" w:rsidRPr="00422180" w:rsidRDefault="00820FAD" w:rsidP="00820FAD">
      <w:pPr>
        <w:jc w:val="both"/>
        <w:rPr>
          <w:sz w:val="22"/>
          <w:szCs w:val="22"/>
        </w:rPr>
      </w:pPr>
      <w:r w:rsidRPr="00422180">
        <w:rPr>
          <w:sz w:val="22"/>
          <w:szCs w:val="22"/>
        </w:rPr>
        <w:t xml:space="preserve">SILVA, N. C. O. </w:t>
      </w:r>
      <w:r w:rsidRPr="00422180">
        <w:rPr>
          <w:i/>
          <w:iCs/>
          <w:sz w:val="22"/>
          <w:szCs w:val="22"/>
        </w:rPr>
        <w:t>Serviço Social, questão étnico-racial e o papel das entidades representativas da categoria na luta antirracista</w:t>
      </w:r>
      <w:r w:rsidRPr="00422180">
        <w:rPr>
          <w:sz w:val="22"/>
          <w:szCs w:val="22"/>
        </w:rPr>
        <w:t xml:space="preserve">. CONTRIBUCIONES A LAS CIENCIAS SOCIALES, [S. l.], v. 18, n. 7, p. 2025. Disponível em: </w:t>
      </w:r>
      <w:hyperlink r:id="rId14" w:history="1">
        <w:r w:rsidRPr="00422180">
          <w:rPr>
            <w:rStyle w:val="Hyperlink"/>
            <w:sz w:val="22"/>
            <w:szCs w:val="22"/>
          </w:rPr>
          <w:t>https://ojs.revistacontribuciones.com/ojs/index.php/clcs/article/view/19138</w:t>
        </w:r>
      </w:hyperlink>
      <w:r w:rsidRPr="00422180">
        <w:rPr>
          <w:sz w:val="22"/>
          <w:szCs w:val="22"/>
        </w:rPr>
        <w:t>. Acesso 26 de maio de 2026. </w:t>
      </w:r>
    </w:p>
    <w:p w14:paraId="2C9B4167" w14:textId="77777777" w:rsidR="00820FAD" w:rsidRPr="00422180" w:rsidRDefault="00820FAD" w:rsidP="00820FAD">
      <w:pPr>
        <w:jc w:val="both"/>
        <w:rPr>
          <w:sz w:val="22"/>
          <w:szCs w:val="22"/>
        </w:rPr>
      </w:pPr>
    </w:p>
    <w:p w14:paraId="5B28D6E5" w14:textId="77777777" w:rsidR="00820FAD" w:rsidRPr="00422180" w:rsidRDefault="00820FAD" w:rsidP="00820FAD">
      <w:pPr>
        <w:jc w:val="both"/>
        <w:rPr>
          <w:sz w:val="22"/>
          <w:szCs w:val="22"/>
        </w:rPr>
      </w:pPr>
    </w:p>
    <w:p w14:paraId="0903B74A" w14:textId="77777777" w:rsidR="00343D3C" w:rsidRDefault="00343D3C">
      <w:pPr>
        <w:spacing w:line="360" w:lineRule="auto"/>
        <w:jc w:val="center"/>
        <w:rPr>
          <w:rFonts w:ascii="Arial Narrow" w:eastAsia="Arial Narrow" w:hAnsi="Arial Narrow" w:cs="Arial Narrow"/>
          <w:sz w:val="20"/>
          <w:szCs w:val="20"/>
        </w:rPr>
      </w:pPr>
    </w:p>
    <w:sectPr w:rsidR="00343D3C">
      <w:headerReference w:type="default" r:id="rId15"/>
      <w:pgSz w:w="11906" w:h="16838"/>
      <w:pgMar w:top="426" w:right="720" w:bottom="568"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FD575" w14:textId="77777777" w:rsidR="00921A80" w:rsidRDefault="00921A80">
      <w:r>
        <w:separator/>
      </w:r>
    </w:p>
  </w:endnote>
  <w:endnote w:type="continuationSeparator" w:id="0">
    <w:p w14:paraId="54D90858" w14:textId="77777777" w:rsidR="00921A80" w:rsidRDefault="00921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3EF1BEC-FDB9-4639-84D5-EE733E30C249}"/>
    <w:embedBold r:id="rId2" w:fontKey="{5A224318-9155-4702-B7E7-53887F8E1602}"/>
  </w:font>
  <w:font w:name="Tahoma">
    <w:panose1 w:val="020B0604030504040204"/>
    <w:charset w:val="00"/>
    <w:family w:val="swiss"/>
    <w:pitch w:val="variable"/>
    <w:sig w:usb0="E1002EFF" w:usb1="C000605B" w:usb2="00000029" w:usb3="00000000" w:csb0="000101FF" w:csb1="00000000"/>
    <w:embedRegular r:id="rId3" w:fontKey="{C7AD3B67-4955-43DD-9B5D-ED0968ABE734}"/>
  </w:font>
  <w:font w:name="Cambria">
    <w:panose1 w:val="02040503050406030204"/>
    <w:charset w:val="00"/>
    <w:family w:val="roman"/>
    <w:pitch w:val="variable"/>
    <w:sig w:usb0="E00006FF" w:usb1="420024FF" w:usb2="02000000" w:usb3="00000000" w:csb0="0000019F" w:csb1="00000000"/>
    <w:embedRegular r:id="rId4" w:fontKey="{FC464482-9F8B-4626-8395-7BC04D0EAC2E}"/>
    <w:embedBold r:id="rId5" w:fontKey="{0183B398-61EB-4FEC-9A00-5EAD73329B3F}"/>
  </w:font>
  <w:font w:name="Georgia">
    <w:panose1 w:val="02040502050405020303"/>
    <w:charset w:val="00"/>
    <w:family w:val="roman"/>
    <w:pitch w:val="variable"/>
    <w:sig w:usb0="00000287" w:usb1="00000000" w:usb2="00000000" w:usb3="00000000" w:csb0="0000009F" w:csb1="00000000"/>
    <w:embedItalic r:id="rId6" w:fontKey="{99259654-57B0-4FCF-AB24-109A49A549F3}"/>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7" w:fontKey="{23F8A029-5D6A-4DF3-98DE-805DA10BCA0B}"/>
    <w:embedBold r:id="rId8" w:fontKey="{055C9459-0378-4A7A-8135-7597EED8A29B}"/>
  </w:font>
  <w:font w:name="Ottawa">
    <w:altName w:val="Calibri"/>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B0F3" w14:textId="77777777" w:rsidR="00921A80" w:rsidRDefault="00921A80">
      <w:r>
        <w:separator/>
      </w:r>
    </w:p>
  </w:footnote>
  <w:footnote w:type="continuationSeparator" w:id="0">
    <w:p w14:paraId="1B66F136" w14:textId="77777777" w:rsidR="00921A80" w:rsidRDefault="00921A80">
      <w:r>
        <w:continuationSeparator/>
      </w:r>
    </w:p>
  </w:footnote>
  <w:footnote w:id="1">
    <w:p w14:paraId="4E271152" w14:textId="77777777" w:rsidR="00820FAD" w:rsidRPr="0069121C" w:rsidRDefault="00820FAD" w:rsidP="00820FAD">
      <w:pPr>
        <w:pStyle w:val="Textodenotaderodap"/>
        <w:rPr>
          <w:rFonts w:ascii="Arial" w:hAnsi="Arial" w:cs="Arial"/>
          <w:sz w:val="18"/>
          <w:szCs w:val="18"/>
        </w:rPr>
      </w:pPr>
      <w:r w:rsidRPr="0069121C">
        <w:rPr>
          <w:rStyle w:val="Refdenotaderodap"/>
          <w:sz w:val="18"/>
          <w:szCs w:val="18"/>
        </w:rPr>
        <w:footnoteRef/>
      </w:r>
      <w:r w:rsidRPr="0069121C">
        <w:rPr>
          <w:sz w:val="18"/>
          <w:szCs w:val="18"/>
        </w:rPr>
        <w:t xml:space="preserve"> </w:t>
      </w:r>
      <w:r w:rsidRPr="0069121C">
        <w:rPr>
          <w:rFonts w:ascii="Arial" w:hAnsi="Arial" w:cs="Arial"/>
          <w:sz w:val="18"/>
          <w:szCs w:val="18"/>
        </w:rPr>
        <w:t>O documento foi aprovado em Assembleia Geral Extraordinária, no dia 08 de novembro de 1996.</w:t>
      </w:r>
    </w:p>
  </w:footnote>
  <w:footnote w:id="2">
    <w:p w14:paraId="4BD061F0" w14:textId="77777777" w:rsidR="00820FAD" w:rsidRPr="0069121C" w:rsidRDefault="00820FAD" w:rsidP="00820FAD">
      <w:pPr>
        <w:pStyle w:val="Textodenotaderodap"/>
        <w:jc w:val="both"/>
        <w:rPr>
          <w:rFonts w:ascii="Arial" w:hAnsi="Arial" w:cs="Arial"/>
          <w:sz w:val="18"/>
          <w:szCs w:val="18"/>
        </w:rPr>
      </w:pPr>
      <w:r w:rsidRPr="0069121C">
        <w:rPr>
          <w:rStyle w:val="Refdenotaderodap"/>
          <w:rFonts w:ascii="Arial" w:hAnsi="Arial" w:cs="Arial"/>
          <w:sz w:val="18"/>
          <w:szCs w:val="18"/>
        </w:rPr>
        <w:footnoteRef/>
      </w:r>
      <w:r w:rsidRPr="0069121C">
        <w:rPr>
          <w:rFonts w:ascii="Arial" w:hAnsi="Arial" w:cs="Arial"/>
          <w:sz w:val="18"/>
          <w:szCs w:val="18"/>
        </w:rPr>
        <w:t xml:space="preserve"> Estamos considerando este documento como expressão/síntese de um processo que, ao mesmo, tempo marca e ratifica o compromisso da categoria com este debate na formação. Por isso, a opção em verificar o que se tem produzido na área a partir da sua publicação – tendo em conta ter sido um documento amplamente divulgado e trabalhado na esfera da formação e do trabalho profissional no Serviço Social.</w:t>
      </w:r>
    </w:p>
  </w:footnote>
  <w:footnote w:id="3">
    <w:p w14:paraId="144A044A" w14:textId="77777777" w:rsidR="00820FAD" w:rsidRPr="00EB7FCE" w:rsidRDefault="00820FAD" w:rsidP="00820FAD">
      <w:pPr>
        <w:pStyle w:val="Textodenotaderodap"/>
        <w:jc w:val="both"/>
        <w:rPr>
          <w:rFonts w:ascii="Arial" w:hAnsi="Arial" w:cs="Arial"/>
          <w:sz w:val="18"/>
          <w:szCs w:val="18"/>
        </w:rPr>
      </w:pPr>
      <w:r w:rsidRPr="00EB7FCE">
        <w:rPr>
          <w:rStyle w:val="Refdenotaderodap"/>
          <w:rFonts w:ascii="Arial" w:hAnsi="Arial" w:cs="Arial"/>
          <w:sz w:val="18"/>
          <w:szCs w:val="18"/>
        </w:rPr>
        <w:footnoteRef/>
      </w:r>
      <w:r w:rsidRPr="00EB7FCE">
        <w:rPr>
          <w:rFonts w:ascii="Arial" w:hAnsi="Arial" w:cs="Arial"/>
          <w:sz w:val="18"/>
          <w:szCs w:val="18"/>
        </w:rPr>
        <w:t xml:space="preserve"> Tendo a divulgação do documento “Diretrizes Curriculares para o curso de Serviço Social” como recorte temporal.</w:t>
      </w:r>
    </w:p>
  </w:footnote>
  <w:footnote w:id="4">
    <w:p w14:paraId="76934506" w14:textId="77777777" w:rsidR="00820FAD" w:rsidRPr="00893001" w:rsidRDefault="00820FAD" w:rsidP="00820FAD">
      <w:pPr>
        <w:pStyle w:val="Textodenotaderodap"/>
        <w:jc w:val="both"/>
        <w:rPr>
          <w:rFonts w:ascii="Arial" w:hAnsi="Arial" w:cs="Arial"/>
          <w:sz w:val="18"/>
          <w:szCs w:val="18"/>
        </w:rPr>
      </w:pPr>
      <w:r w:rsidRPr="00893001">
        <w:rPr>
          <w:rStyle w:val="Refdenotaderodap"/>
          <w:rFonts w:ascii="Arial" w:hAnsi="Arial" w:cs="Arial"/>
          <w:sz w:val="18"/>
          <w:szCs w:val="18"/>
        </w:rPr>
        <w:footnoteRef/>
      </w:r>
      <w:r w:rsidRPr="00893001">
        <w:rPr>
          <w:rFonts w:ascii="Arial" w:hAnsi="Arial" w:cs="Arial"/>
          <w:sz w:val="18"/>
          <w:szCs w:val="18"/>
        </w:rPr>
        <w:t xml:space="preserve"> Tendo a publicização do documento “Subsídios para o debate sobre a questão étnico-racial na formação em Serviço Social” como recorte temporal.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FA14C" w14:textId="77777777" w:rsidR="00B633DF" w:rsidRDefault="00B633DF">
    <w:pPr>
      <w:pBdr>
        <w:top w:val="nil"/>
        <w:left w:val="nil"/>
        <w:bottom w:val="nil"/>
        <w:right w:val="nil"/>
        <w:between w:val="nil"/>
      </w:pBdr>
      <w:tabs>
        <w:tab w:val="center" w:pos="4252"/>
        <w:tab w:val="right" w:pos="8504"/>
      </w:tabs>
      <w:rPr>
        <w:rFonts w:ascii="Calibri" w:eastAsia="Calibri" w:hAnsi="Calibri" w:cs="Calibri"/>
        <w:b/>
        <w:bCs/>
        <w:color w:val="000000"/>
        <w:sz w:val="22"/>
        <w:szCs w:val="22"/>
      </w:rPr>
    </w:pPr>
  </w:p>
  <w:p w14:paraId="304BAB17" w14:textId="77777777" w:rsidR="00B633DF" w:rsidRDefault="00B633DF">
    <w:pPr>
      <w:pBdr>
        <w:top w:val="nil"/>
        <w:left w:val="nil"/>
        <w:bottom w:val="nil"/>
        <w:right w:val="nil"/>
        <w:between w:val="nil"/>
      </w:pBdr>
      <w:tabs>
        <w:tab w:val="center" w:pos="4252"/>
        <w:tab w:val="right" w:pos="8504"/>
      </w:tabs>
      <w:rPr>
        <w:rFonts w:ascii="Calibri" w:eastAsia="Calibri" w:hAnsi="Calibri" w:cs="Calibri"/>
        <w:b/>
        <w:bCs/>
        <w:color w:val="000000"/>
        <w:sz w:val="22"/>
        <w:szCs w:val="22"/>
      </w:rPr>
    </w:pPr>
  </w:p>
  <w:p w14:paraId="61EF59F6" w14:textId="77777777" w:rsidR="00B633DF" w:rsidRDefault="00B633DF">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36"/>
    <w:lvl w:ilvl="0">
      <w:start w:val="6"/>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D4543D"/>
    <w:multiLevelType w:val="hybridMultilevel"/>
    <w:tmpl w:val="CF7E963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132F2335"/>
    <w:multiLevelType w:val="multilevel"/>
    <w:tmpl w:val="AD44B7FC"/>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173A85"/>
    <w:multiLevelType w:val="multilevel"/>
    <w:tmpl w:val="085AA1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AD789F"/>
    <w:multiLevelType w:val="multilevel"/>
    <w:tmpl w:val="68088D9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7D4524A0"/>
    <w:multiLevelType w:val="hybridMultilevel"/>
    <w:tmpl w:val="68F854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353259343">
    <w:abstractNumId w:val="3"/>
  </w:num>
  <w:num w:numId="2" w16cid:durableId="1470172442">
    <w:abstractNumId w:val="2"/>
  </w:num>
  <w:num w:numId="3" w16cid:durableId="1666664089">
    <w:abstractNumId w:val="4"/>
  </w:num>
  <w:num w:numId="4" w16cid:durableId="654989610">
    <w:abstractNumId w:val="0"/>
  </w:num>
  <w:num w:numId="5" w16cid:durableId="382170057">
    <w:abstractNumId w:val="5"/>
  </w:num>
  <w:num w:numId="6" w16cid:durableId="805968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3DF"/>
    <w:rsid w:val="00087E7E"/>
    <w:rsid w:val="00312F88"/>
    <w:rsid w:val="00343D3C"/>
    <w:rsid w:val="003860EB"/>
    <w:rsid w:val="00422180"/>
    <w:rsid w:val="00820FAD"/>
    <w:rsid w:val="00921A80"/>
    <w:rsid w:val="00B633DF"/>
    <w:rsid w:val="00C418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A71A7"/>
  <w15:docId w15:val="{2A9F34A7-6B9E-484C-8771-EF810804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qFormat/>
    <w:pPr>
      <w:keepNext/>
      <w:keepLines/>
      <w:spacing w:before="480" w:after="120"/>
    </w:pPr>
    <w:rPr>
      <w:b/>
      <w:bCs/>
      <w:sz w:val="72"/>
      <w:szCs w:val="72"/>
    </w:rPr>
  </w:style>
  <w:style w:type="paragraph" w:customStyle="1" w:styleId="Default">
    <w:name w:val="Default"/>
    <w:rsid w:val="00F64A53"/>
    <w:pPr>
      <w:autoSpaceDE w:val="0"/>
      <w:autoSpaceDN w:val="0"/>
      <w:adjustRightInd w:val="0"/>
    </w:pPr>
    <w:rPr>
      <w:color w:val="000000"/>
    </w:rPr>
  </w:style>
  <w:style w:type="paragraph" w:styleId="Textodenotaderodap">
    <w:name w:val="footnote text"/>
    <w:basedOn w:val="Normal"/>
    <w:link w:val="TextodenotaderodapChar"/>
    <w:unhideWhenUsed/>
    <w:rsid w:val="00F64A53"/>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rsid w:val="00F64A53"/>
    <w:rPr>
      <w:sz w:val="20"/>
      <w:szCs w:val="20"/>
    </w:rPr>
  </w:style>
  <w:style w:type="character" w:styleId="Refdenotaderodap">
    <w:name w:val="footnote reference"/>
    <w:basedOn w:val="Fontepargpadro"/>
    <w:unhideWhenUsed/>
    <w:rsid w:val="00F64A53"/>
    <w:rPr>
      <w:vertAlign w:val="superscript"/>
    </w:rPr>
  </w:style>
  <w:style w:type="paragraph" w:styleId="Cabealho">
    <w:name w:val="header"/>
    <w:basedOn w:val="Normal"/>
    <w:link w:val="CabealhoChar"/>
    <w:uiPriority w:val="99"/>
    <w:semiHidden/>
    <w:unhideWhenUsed/>
    <w:rsid w:val="000B2950"/>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0B2950"/>
  </w:style>
  <w:style w:type="paragraph" w:styleId="Rodap">
    <w:name w:val="footer"/>
    <w:basedOn w:val="Normal"/>
    <w:link w:val="RodapChar"/>
    <w:uiPriority w:val="99"/>
    <w:semiHidden/>
    <w:unhideWhenUsed/>
    <w:rsid w:val="000B2950"/>
    <w:pPr>
      <w:tabs>
        <w:tab w:val="center" w:pos="4252"/>
        <w:tab w:val="right" w:pos="8504"/>
      </w:tabs>
    </w:pPr>
  </w:style>
  <w:style w:type="character" w:customStyle="1" w:styleId="RodapChar">
    <w:name w:val="Rodapé Char"/>
    <w:basedOn w:val="Fontepargpadro"/>
    <w:link w:val="Rodap"/>
    <w:uiPriority w:val="99"/>
    <w:semiHidden/>
    <w:rsid w:val="000B2950"/>
  </w:style>
  <w:style w:type="paragraph" w:styleId="Textodebalo">
    <w:name w:val="Balloon Text"/>
    <w:basedOn w:val="Normal"/>
    <w:link w:val="TextodebaloChar"/>
    <w:uiPriority w:val="99"/>
    <w:semiHidden/>
    <w:unhideWhenUsed/>
    <w:rsid w:val="000B2950"/>
    <w:rPr>
      <w:rFonts w:ascii="Tahoma" w:hAnsi="Tahoma" w:cs="Tahoma"/>
      <w:sz w:val="16"/>
      <w:szCs w:val="16"/>
    </w:rPr>
  </w:style>
  <w:style w:type="character" w:customStyle="1" w:styleId="TextodebaloChar">
    <w:name w:val="Texto de balão Char"/>
    <w:basedOn w:val="Fontepargpadro"/>
    <w:link w:val="Textodebalo"/>
    <w:uiPriority w:val="99"/>
    <w:semiHidden/>
    <w:rsid w:val="000B2950"/>
    <w:rPr>
      <w:rFonts w:ascii="Tahoma" w:hAnsi="Tahoma" w:cs="Tahoma"/>
      <w:sz w:val="16"/>
      <w:szCs w:val="16"/>
    </w:rPr>
  </w:style>
  <w:style w:type="table" w:styleId="Tabelacomgrade">
    <w:name w:val="Table Grid"/>
    <w:basedOn w:val="Tabelanormal"/>
    <w:uiPriority w:val="59"/>
    <w:rsid w:val="0040787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adeClara-nfase11">
    <w:name w:val="Grade Clara - Ênfase 11"/>
    <w:basedOn w:val="Tabelanormal"/>
    <w:uiPriority w:val="62"/>
    <w:rsid w:val="0040787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argrafodaLista">
    <w:name w:val="List Paragraph"/>
    <w:basedOn w:val="Normal"/>
    <w:uiPriority w:val="34"/>
    <w:qFormat/>
    <w:rsid w:val="00430D55"/>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Corpodetexto">
    <w:name w:val="Body Text"/>
    <w:basedOn w:val="Normal"/>
    <w:link w:val="CorpodetextoChar"/>
    <w:rsid w:val="00820FAD"/>
    <w:pPr>
      <w:suppressAutoHyphens/>
      <w:spacing w:line="360" w:lineRule="auto"/>
    </w:pPr>
    <w:rPr>
      <w:rFonts w:ascii="Arial" w:hAnsi="Arial"/>
      <w:sz w:val="22"/>
      <w:szCs w:val="20"/>
      <w:lang w:eastAsia="ar-SA"/>
    </w:rPr>
  </w:style>
  <w:style w:type="character" w:customStyle="1" w:styleId="CorpodetextoChar">
    <w:name w:val="Corpo de texto Char"/>
    <w:basedOn w:val="Fontepargpadro"/>
    <w:link w:val="Corpodetexto"/>
    <w:rsid w:val="00820FAD"/>
    <w:rPr>
      <w:rFonts w:ascii="Arial" w:hAnsi="Arial"/>
      <w:sz w:val="22"/>
      <w:szCs w:val="20"/>
      <w:lang w:eastAsia="ar-SA"/>
    </w:rPr>
  </w:style>
  <w:style w:type="paragraph" w:styleId="Recuodecorpodetexto">
    <w:name w:val="Body Text Indent"/>
    <w:basedOn w:val="Normal"/>
    <w:link w:val="RecuodecorpodetextoChar"/>
    <w:rsid w:val="00820FAD"/>
    <w:pPr>
      <w:suppressAutoHyphens/>
      <w:spacing w:before="160"/>
      <w:ind w:left="720"/>
      <w:jc w:val="both"/>
    </w:pPr>
    <w:rPr>
      <w:rFonts w:ascii="Arial" w:hAnsi="Arial"/>
      <w:spacing w:val="-4"/>
      <w:sz w:val="21"/>
      <w:szCs w:val="20"/>
      <w:lang w:eastAsia="ar-SA"/>
    </w:rPr>
  </w:style>
  <w:style w:type="character" w:customStyle="1" w:styleId="RecuodecorpodetextoChar">
    <w:name w:val="Recuo de corpo de texto Char"/>
    <w:basedOn w:val="Fontepargpadro"/>
    <w:link w:val="Recuodecorpodetexto"/>
    <w:rsid w:val="00820FAD"/>
    <w:rPr>
      <w:rFonts w:ascii="Arial" w:hAnsi="Arial"/>
      <w:spacing w:val="-4"/>
      <w:sz w:val="21"/>
      <w:szCs w:val="20"/>
      <w:lang w:eastAsia="ar-SA"/>
    </w:rPr>
  </w:style>
  <w:style w:type="character" w:styleId="Hyperlink">
    <w:name w:val="Hyperlink"/>
    <w:rsid w:val="00820FAD"/>
    <w:rPr>
      <w:color w:val="0563C1"/>
      <w:u w:val="single"/>
    </w:rPr>
  </w:style>
  <w:style w:type="character" w:styleId="Refdecomentrio">
    <w:name w:val="annotation reference"/>
    <w:rsid w:val="00820FAD"/>
    <w:rPr>
      <w:sz w:val="16"/>
      <w:szCs w:val="16"/>
    </w:rPr>
  </w:style>
  <w:style w:type="paragraph" w:styleId="Textodecomentrio">
    <w:name w:val="annotation text"/>
    <w:basedOn w:val="Normal"/>
    <w:link w:val="TextodecomentrioChar"/>
    <w:rsid w:val="00820FAD"/>
    <w:pPr>
      <w:suppressAutoHyphens/>
    </w:pPr>
    <w:rPr>
      <w:rFonts w:ascii="Arial" w:hAnsi="Arial"/>
      <w:color w:val="0000FF"/>
      <w:sz w:val="20"/>
      <w:szCs w:val="20"/>
      <w:lang w:eastAsia="ar-SA"/>
    </w:rPr>
  </w:style>
  <w:style w:type="character" w:customStyle="1" w:styleId="TextodecomentrioChar">
    <w:name w:val="Texto de comentário Char"/>
    <w:basedOn w:val="Fontepargpadro"/>
    <w:link w:val="Textodecomentrio"/>
    <w:rsid w:val="00820FAD"/>
    <w:rPr>
      <w:rFonts w:ascii="Arial" w:hAnsi="Arial"/>
      <w:color w:val="0000FF"/>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2.ufjf.br/copese/vestibular-pism-2/dicas-e-duvidas/sitema-de-cotas/" TargetMode="External"/><Relationship Id="rId13" Type="http://schemas.openxmlformats.org/officeDocument/2006/relationships/hyperlink" Target="https://revistas.ucpel.edu.br/rsd/article/view/2812/176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riodicos.ufes.br/index.php/temporalis/article/view/718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11-2014/2012/lei/l12711.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ugppaula@ufjf.b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ojs.revistacontribuciones.com/ojs/index.php/clcs/article/view/1913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B+8vaBjJ+l6lot/N83Z1Vuojeg==">CgMxLjA4AHIhMVJrZlVlakZ4dG5wdU92d0htbXFESXFrbEdOMXFiaUlT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3710</Words>
  <Characters>20039</Characters>
  <Application>Microsoft Office Word</Application>
  <DocSecurity>0</DocSecurity>
  <Lines>166</Lines>
  <Paragraphs>47</Paragraphs>
  <ScaleCrop>false</ScaleCrop>
  <Company/>
  <LinksUpToDate>false</LinksUpToDate>
  <CharactersWithSpaces>23702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dc:creator>
  <cp:lastModifiedBy>Luciana Paula</cp:lastModifiedBy>
  <cp:revision>8</cp:revision>
  <dcterms:created xsi:type="dcterms:W3CDTF">2026-08-17T17:42:00Z</dcterms:created>
  <dcterms:modified xsi:type="dcterms:W3CDTF">2026-08-17T17:47:00Z</dcterms:modified>
</cp:coreProperties>
</file>