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C41" w14:textId="77777777"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7455FD75" wp14:editId="21E96B6A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0359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3A9A4DD7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CA90925" w14:textId="3EC5EC84" w:rsidR="004F3015" w:rsidRPr="002E65AA" w:rsidRDefault="007B3D04" w:rsidP="004F3015">
      <w:pPr>
        <w:pStyle w:val="Corpodetexto"/>
        <w:jc w:val="center"/>
        <w:rPr>
          <w:b/>
        </w:rPr>
      </w:pPr>
      <w:r>
        <w:rPr>
          <w:b/>
        </w:rPr>
        <w:t>NDE</w:t>
      </w:r>
      <w:r w:rsidR="00E95B88">
        <w:rPr>
          <w:b/>
        </w:rPr>
        <w:t xml:space="preserve"> </w:t>
      </w:r>
      <w:r w:rsidR="00FC5857">
        <w:rPr>
          <w:b/>
        </w:rPr>
        <w:t xml:space="preserve">– ENGENHARIA ELÉTRICA – </w:t>
      </w:r>
      <w:r w:rsidR="00B153E5">
        <w:rPr>
          <w:b/>
        </w:rPr>
        <w:t>ROBÓTICA E AUTOMAÇÃO INDUSTRIAL</w:t>
      </w:r>
    </w:p>
    <w:p w14:paraId="0BD0BAB1" w14:textId="77777777" w:rsidR="00BC6A7A" w:rsidRPr="00D27119" w:rsidRDefault="00BC6A7A">
      <w:pPr>
        <w:pStyle w:val="Corpodetexto"/>
      </w:pPr>
    </w:p>
    <w:p w14:paraId="5E7529E2" w14:textId="4C596288" w:rsidR="00145F94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A54EBA">
        <w:rPr>
          <w:szCs w:val="24"/>
        </w:rPr>
        <w:t xml:space="preserve">trigésimo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A54EBA">
        <w:rPr>
          <w:szCs w:val="24"/>
        </w:rPr>
        <w:t xml:space="preserve">setembro </w:t>
      </w:r>
      <w:r w:rsidRPr="00D27119">
        <w:rPr>
          <w:szCs w:val="24"/>
        </w:rPr>
        <w:t xml:space="preserve">de dois mil e </w:t>
      </w:r>
      <w:r w:rsidR="00E95B88">
        <w:rPr>
          <w:szCs w:val="24"/>
        </w:rPr>
        <w:t>vinte e dois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A54EBA">
        <w:rPr>
          <w:szCs w:val="24"/>
        </w:rPr>
        <w:t>quatorze</w:t>
      </w:r>
      <w:r w:rsidR="00E95B88">
        <w:rPr>
          <w:szCs w:val="24"/>
        </w:rPr>
        <w:t xml:space="preserve"> </w:t>
      </w:r>
      <w:r w:rsidR="00B153E5">
        <w:rPr>
          <w:szCs w:val="24"/>
        </w:rPr>
        <w:t>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E95B88" w:rsidRPr="00E95B88">
        <w:rPr>
          <w:szCs w:val="24"/>
        </w:rPr>
        <w:t xml:space="preserve">Exuperry Barros Costa, </w:t>
      </w:r>
      <w:r w:rsidR="00E95B88">
        <w:rPr>
          <w:szCs w:val="24"/>
        </w:rPr>
        <w:t xml:space="preserve">do Vice Coordenador do Curso </w:t>
      </w:r>
      <w:r w:rsidR="00E95B88" w:rsidRPr="00E95B88">
        <w:rPr>
          <w:szCs w:val="24"/>
        </w:rPr>
        <w:t xml:space="preserve">Leonardo </w:t>
      </w:r>
      <w:r w:rsidR="00387A99">
        <w:rPr>
          <w:szCs w:val="24"/>
        </w:rPr>
        <w:t xml:space="preserve">Rocha </w:t>
      </w:r>
      <w:r w:rsidR="00E95B88" w:rsidRPr="00E95B88">
        <w:rPr>
          <w:szCs w:val="24"/>
        </w:rPr>
        <w:t>Olivi,</w:t>
      </w:r>
      <w:r w:rsidR="00E95B88">
        <w:rPr>
          <w:szCs w:val="24"/>
        </w:rPr>
        <w:t xml:space="preserve"> dos Pr</w:t>
      </w:r>
      <w:r w:rsidR="00E95B88" w:rsidRPr="001660DD">
        <w:rPr>
          <w:color w:val="000000" w:themeColor="text1"/>
          <w:szCs w:val="24"/>
        </w:rPr>
        <w:t xml:space="preserve">ofessores </w:t>
      </w:r>
      <w:r w:rsidR="00145F94" w:rsidRPr="001660DD">
        <w:rPr>
          <w:color w:val="000000" w:themeColor="text1"/>
          <w:szCs w:val="24"/>
        </w:rPr>
        <w:t>Guilherme Márcio Soares</w:t>
      </w:r>
      <w:r w:rsidR="00697434" w:rsidRPr="001660DD">
        <w:rPr>
          <w:color w:val="000000" w:themeColor="text1"/>
          <w:szCs w:val="24"/>
        </w:rPr>
        <w:t>, Pedro Machado de Almeida</w:t>
      </w:r>
      <w:r w:rsidR="00B80061" w:rsidRPr="001660DD">
        <w:rPr>
          <w:color w:val="000000" w:themeColor="text1"/>
          <w:szCs w:val="24"/>
        </w:rPr>
        <w:t>, André Augusto Ferreira</w:t>
      </w:r>
      <w:r w:rsidR="00697434" w:rsidRPr="001660DD">
        <w:rPr>
          <w:color w:val="000000" w:themeColor="text1"/>
          <w:szCs w:val="24"/>
        </w:rPr>
        <w:t xml:space="preserve"> </w:t>
      </w:r>
      <w:r w:rsidR="00C51409" w:rsidRPr="001660DD">
        <w:rPr>
          <w:color w:val="000000" w:themeColor="text1"/>
          <w:szCs w:val="24"/>
        </w:rPr>
        <w:t xml:space="preserve">e </w:t>
      </w:r>
      <w:r w:rsidR="00FA28FF" w:rsidRPr="001660DD">
        <w:rPr>
          <w:color w:val="000000" w:themeColor="text1"/>
          <w:szCs w:val="24"/>
        </w:rPr>
        <w:t>Dan</w:t>
      </w:r>
      <w:r w:rsidR="00FA28FF">
        <w:rPr>
          <w:szCs w:val="24"/>
        </w:rPr>
        <w:t>iel de Almeida Fernandes.</w:t>
      </w:r>
    </w:p>
    <w:p w14:paraId="2BE61971" w14:textId="662AD444" w:rsidR="00FA28FF" w:rsidRDefault="000E7307" w:rsidP="00E95B88">
      <w:pPr>
        <w:pStyle w:val="Corpodetexto"/>
        <w:rPr>
          <w:szCs w:val="24"/>
        </w:rPr>
      </w:pP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E95B88">
        <w:t xml:space="preserve">Exuperry Costa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>início à reunião</w:t>
      </w:r>
      <w:r w:rsidR="00EE2999">
        <w:rPr>
          <w:szCs w:val="24"/>
        </w:rPr>
        <w:t xml:space="preserve"> </w:t>
      </w:r>
      <w:r w:rsidR="00FA28FF">
        <w:rPr>
          <w:szCs w:val="24"/>
        </w:rPr>
        <w:t>com o primeiro item de pauta, a aprovação da ata da reunião anterior, a qual foi aprovada unanimemente.</w:t>
      </w:r>
    </w:p>
    <w:p w14:paraId="6D301A84" w14:textId="48823980" w:rsidR="00386C9F" w:rsidRDefault="00FA28FF" w:rsidP="00C51409">
      <w:pPr>
        <w:pStyle w:val="Corpodetexto"/>
        <w:rPr>
          <w:szCs w:val="24"/>
        </w:rPr>
      </w:pPr>
      <w:r>
        <w:rPr>
          <w:szCs w:val="24"/>
        </w:rPr>
        <w:t>Dando prosseguimento</w:t>
      </w:r>
      <w:r w:rsidR="00F2009A">
        <w:rPr>
          <w:szCs w:val="24"/>
        </w:rPr>
        <w:t xml:space="preserve"> a discussão se encaminhou para o segundo item, </w:t>
      </w:r>
      <w:r w:rsidR="00C51409">
        <w:rPr>
          <w:szCs w:val="24"/>
        </w:rPr>
        <w:t>a discussão sobre o a construção do PPC do curso.</w:t>
      </w:r>
    </w:p>
    <w:p w14:paraId="46E4C9B4" w14:textId="4F744D1D" w:rsidR="00C51409" w:rsidRDefault="00C51409" w:rsidP="00C51409">
      <w:pPr>
        <w:pStyle w:val="Corpodetexto"/>
        <w:rPr>
          <w:szCs w:val="24"/>
        </w:rPr>
      </w:pPr>
      <w:r>
        <w:rPr>
          <w:szCs w:val="24"/>
        </w:rPr>
        <w:t xml:space="preserve">Discutiu-se incluir a permissão para que os alunos possam fazer estágio </w:t>
      </w:r>
      <w:r w:rsidR="00705667">
        <w:rPr>
          <w:szCs w:val="24"/>
        </w:rPr>
        <w:t>não-</w:t>
      </w:r>
      <w:r>
        <w:rPr>
          <w:szCs w:val="24"/>
        </w:rPr>
        <w:t>obrigatório na modalidade remota, bem como a inclusão da permissão do estágio de oito (8) horas semanais (40 horas mensais), mediante o atendimento dos requisitos da Lei dos Estágios (</w:t>
      </w:r>
      <w:r w:rsidRPr="00C51409">
        <w:rPr>
          <w:szCs w:val="24"/>
        </w:rPr>
        <w:t>LEI Nº 11.788, DE  25 DE SETEMBRO DE 2008</w:t>
      </w:r>
      <w:r>
        <w:rPr>
          <w:szCs w:val="24"/>
        </w:rPr>
        <w:t>), além das propostas do professor Daniel Fernandes, também presidente da COE, codificadas em documento produzido pela COE para as melhorias do atendimento dos alunos com relação ao estágio.</w:t>
      </w:r>
      <w:r w:rsidR="00447DCD">
        <w:rPr>
          <w:szCs w:val="24"/>
        </w:rPr>
        <w:t xml:space="preserve"> A proposta foi aprovada por unanimidade</w:t>
      </w:r>
      <w:r w:rsidR="00004D7D">
        <w:rPr>
          <w:szCs w:val="24"/>
        </w:rPr>
        <w:t xml:space="preserve"> e já previamente aprovado na COE e enviado para a PROGRAD</w:t>
      </w:r>
      <w:r w:rsidR="00447DCD">
        <w:rPr>
          <w:szCs w:val="24"/>
        </w:rPr>
        <w:t>.</w:t>
      </w:r>
    </w:p>
    <w:p w14:paraId="54023E1D" w14:textId="2162E995" w:rsidR="000613B9" w:rsidRDefault="00C51409" w:rsidP="00C51409">
      <w:pPr>
        <w:pStyle w:val="Corpodetexto"/>
        <w:rPr>
          <w:szCs w:val="24"/>
        </w:rPr>
      </w:pPr>
      <w:r>
        <w:rPr>
          <w:szCs w:val="24"/>
        </w:rPr>
        <w:t xml:space="preserve">Além disso, discutiu-se inserir a quantidade de horas de Extensão previstas nas DCNs no PPC de maneira a atender a legislação e atender a data de </w:t>
      </w:r>
      <w:r w:rsidR="000613B9">
        <w:rPr>
          <w:szCs w:val="24"/>
        </w:rPr>
        <w:t>16</w:t>
      </w:r>
      <w:r>
        <w:rPr>
          <w:szCs w:val="24"/>
        </w:rPr>
        <w:t xml:space="preserve"> de dezembro de 2022</w:t>
      </w:r>
      <w:r w:rsidR="00705667">
        <w:rPr>
          <w:szCs w:val="24"/>
        </w:rPr>
        <w:t>, ter um PPC com 10% da carga total com extensão no CONGRAD para aprovação</w:t>
      </w:r>
      <w:r>
        <w:rPr>
          <w:szCs w:val="24"/>
        </w:rPr>
        <w:t>.</w:t>
      </w:r>
      <w:r w:rsidR="00447DCD">
        <w:rPr>
          <w:szCs w:val="24"/>
        </w:rPr>
        <w:t xml:space="preserve"> A proposta foi aprovada por unanimidade.</w:t>
      </w:r>
    </w:p>
    <w:p w14:paraId="20075EC3" w14:textId="0BD15088" w:rsidR="000613B9" w:rsidRDefault="000613B9" w:rsidP="00C51409">
      <w:pPr>
        <w:pStyle w:val="Corpodetexto"/>
        <w:rPr>
          <w:szCs w:val="24"/>
        </w:rPr>
      </w:pPr>
      <w:r>
        <w:rPr>
          <w:szCs w:val="24"/>
        </w:rPr>
        <w:t xml:space="preserve">O prof. Guilherme propôs </w:t>
      </w:r>
      <w:r w:rsidR="00860FCA">
        <w:rPr>
          <w:szCs w:val="24"/>
        </w:rPr>
        <w:t>levar ao colegiado para apreciação d</w:t>
      </w:r>
      <w:r>
        <w:rPr>
          <w:szCs w:val="24"/>
        </w:rPr>
        <w:t xml:space="preserve">a </w:t>
      </w:r>
      <w:r w:rsidR="00860FCA">
        <w:rPr>
          <w:szCs w:val="24"/>
        </w:rPr>
        <w:t xml:space="preserve">proposta de </w:t>
      </w:r>
      <w:r>
        <w:rPr>
          <w:szCs w:val="24"/>
        </w:rPr>
        <w:t>modificação das disciplinas específicas do curso conforme as alterações previamente apresentadas</w:t>
      </w:r>
      <w:r w:rsidR="00860FCA">
        <w:rPr>
          <w:szCs w:val="24"/>
        </w:rPr>
        <w:t xml:space="preserve"> em </w:t>
      </w:r>
      <w:r>
        <w:rPr>
          <w:szCs w:val="24"/>
        </w:rPr>
        <w:t xml:space="preserve">estudo feito </w:t>
      </w:r>
      <w:r w:rsidR="00447DCD">
        <w:rPr>
          <w:szCs w:val="24"/>
        </w:rPr>
        <w:t xml:space="preserve">por comissão integrada pelo prof. Guilherme Márcio e Exuperry Costa, </w:t>
      </w:r>
      <w:r w:rsidR="00860FCA">
        <w:rPr>
          <w:szCs w:val="24"/>
        </w:rPr>
        <w:t>discutidas</w:t>
      </w:r>
      <w:r w:rsidR="00447DCD">
        <w:rPr>
          <w:szCs w:val="24"/>
        </w:rPr>
        <w:t xml:space="preserve"> em NDE na legislatura de 2019 (coordenadora Ana Sophia e </w:t>
      </w:r>
      <w:r w:rsidR="004731D5">
        <w:rPr>
          <w:szCs w:val="24"/>
        </w:rPr>
        <w:t>vice coordenador</w:t>
      </w:r>
      <w:r w:rsidR="00447DCD">
        <w:rPr>
          <w:szCs w:val="24"/>
        </w:rPr>
        <w:t xml:space="preserve"> Exuperry Costa). A proposta foi aprovada por unanimidade.</w:t>
      </w:r>
    </w:p>
    <w:p w14:paraId="5816137B" w14:textId="31A13CC8" w:rsidR="00B30990" w:rsidRDefault="004731D5" w:rsidP="00C51409">
      <w:pPr>
        <w:pStyle w:val="Corpodetexto"/>
        <w:rPr>
          <w:szCs w:val="24"/>
        </w:rPr>
      </w:pPr>
      <w:r>
        <w:rPr>
          <w:szCs w:val="24"/>
        </w:rPr>
        <w:t xml:space="preserve">O prof. Exuperry relatou que </w:t>
      </w:r>
      <w:r w:rsidR="00F76388">
        <w:rPr>
          <w:szCs w:val="24"/>
        </w:rPr>
        <w:t>houve uma reunião d</w:t>
      </w:r>
      <w:r>
        <w:rPr>
          <w:szCs w:val="24"/>
        </w:rPr>
        <w:t xml:space="preserve">os coordenadores </w:t>
      </w:r>
      <w:r w:rsidR="00F76388">
        <w:rPr>
          <w:szCs w:val="24"/>
        </w:rPr>
        <w:t xml:space="preserve">de todos os cursos das engenharias elétricas, e nesta reunião tratou-se </w:t>
      </w:r>
      <w:r>
        <w:rPr>
          <w:szCs w:val="24"/>
        </w:rPr>
        <w:t>em fazer uma CAEx (Comissão de Acompanhamento de Extensão) única para os cursos de engenharia elétrica de todas as habilitações. Os coordenadores precisam indicar nomes dos cursos para a CAEx de modo a obter as melhores diretivas para os cursos em uníssono.</w:t>
      </w:r>
      <w:r w:rsidR="00F76388">
        <w:rPr>
          <w:szCs w:val="24"/>
        </w:rPr>
        <w:t xml:space="preserve"> </w:t>
      </w:r>
      <w:r w:rsidR="00B30990">
        <w:rPr>
          <w:szCs w:val="24"/>
        </w:rPr>
        <w:t>O PPC terá como prioridade o atendimento das cargas horárias relativas às Extensões a serem inseridas. As disciplinas abordadas foram discutidas sobre como adaptá-las. Relatou também que a tratativa com o ICE deverá ser conduzida nesta CAEx. A disciplina de Fenômenos de Transporte foi uma das discutidas, diminuindo sua carga horária de 4 créditos para 2 créditos, tornando-se Tópicos em Fenômenos de Transporte, liberando 2 créditos para adicionar na Extensão. Outra disciplina discutida foi Física IV, retirando-a da grade e liberando 4 créditos para extensão, incluindo a parte de Oscilações e Ondas em Materiais Elétricos ou outra(s) disciplina(s) a ser(em) discutida(s). Outra disciplina sugerida a ser retirada seria Laboratório de Transformações Químicas, e uma reunião com os coordenadores dos cursos da Engenharia entrarem em um acordo para pedir que a disciplina teórica de Química Fundamental tenha incluída em sua ementa experimentos de laboratório, de modo que ela se torne uma disciplina teórico-prática</w:t>
      </w:r>
      <w:r w:rsidR="00EE6B15">
        <w:rPr>
          <w:szCs w:val="24"/>
        </w:rPr>
        <w:t xml:space="preserve">, liberando mais </w:t>
      </w:r>
      <w:r w:rsidR="00891121">
        <w:rPr>
          <w:szCs w:val="24"/>
        </w:rPr>
        <w:t>2</w:t>
      </w:r>
      <w:r w:rsidR="00EE6B15">
        <w:rPr>
          <w:szCs w:val="24"/>
        </w:rPr>
        <w:t xml:space="preserve"> créditos para extensão</w:t>
      </w:r>
      <w:r w:rsidR="00B30990">
        <w:rPr>
          <w:szCs w:val="24"/>
        </w:rPr>
        <w:t>. Outra sugestão foi fundir DCC119 e DCC120 (Programação, teórica e prática) nos mesmos moldes de Química, tornando-a também teórico</w:t>
      </w:r>
      <w:r w:rsidR="006210E5">
        <w:rPr>
          <w:szCs w:val="24"/>
        </w:rPr>
        <w:t>-</w:t>
      </w:r>
      <w:r w:rsidR="00B30990">
        <w:rPr>
          <w:szCs w:val="24"/>
        </w:rPr>
        <w:t xml:space="preserve">prática, podendo então dispensar DCC119 e ter mais </w:t>
      </w:r>
      <w:r w:rsidR="00891121">
        <w:rPr>
          <w:szCs w:val="24"/>
        </w:rPr>
        <w:t>2</w:t>
      </w:r>
      <w:r w:rsidR="00B30990">
        <w:rPr>
          <w:szCs w:val="24"/>
        </w:rPr>
        <w:t xml:space="preserve"> créditos liberados para extensão.</w:t>
      </w:r>
      <w:r w:rsidR="00EC2CDD">
        <w:rPr>
          <w:szCs w:val="24"/>
        </w:rPr>
        <w:t xml:space="preserve"> A mesma proposta</w:t>
      </w:r>
      <w:r w:rsidR="00600CF4">
        <w:rPr>
          <w:szCs w:val="24"/>
        </w:rPr>
        <w:t xml:space="preserve"> foi feita</w:t>
      </w:r>
      <w:r w:rsidR="00EC2CDD">
        <w:rPr>
          <w:szCs w:val="24"/>
        </w:rPr>
        <w:t xml:space="preserve"> para Eletrônica </w:t>
      </w:r>
      <w:r w:rsidR="00EC2CDD">
        <w:rPr>
          <w:szCs w:val="24"/>
        </w:rPr>
        <w:lastRenderedPageBreak/>
        <w:t xml:space="preserve">Digital, </w:t>
      </w:r>
      <w:r w:rsidR="00600CF4">
        <w:rPr>
          <w:szCs w:val="24"/>
        </w:rPr>
        <w:t xml:space="preserve">adquirindo os conteúdos de </w:t>
      </w:r>
      <w:r w:rsidR="00EC2CDD">
        <w:rPr>
          <w:szCs w:val="24"/>
        </w:rPr>
        <w:t>Laboratório de Eletrônica (CEL030), liberando mais 2 créditos.</w:t>
      </w:r>
      <w:r w:rsidR="00600CF4">
        <w:rPr>
          <w:szCs w:val="24"/>
        </w:rPr>
        <w:t xml:space="preserve"> Mais uma proposta é retirar Circuitos Trifásicos e enviar seus conteúdos para Circuitos Lineares I e II, e a Circuitos Trifásicos seria remodelada para a atender aos cursos que necessitarem dela</w:t>
      </w:r>
      <w:r w:rsidR="004105C7">
        <w:rPr>
          <w:szCs w:val="24"/>
        </w:rPr>
        <w:t>. Neste tópico em específico não houve consenso, e sugeriu-se o desmembramento desta disciplina para atender cursos específicos</w:t>
      </w:r>
      <w:r w:rsidR="00600CF4">
        <w:rPr>
          <w:szCs w:val="24"/>
        </w:rPr>
        <w:t>.</w:t>
      </w:r>
    </w:p>
    <w:p w14:paraId="7B660941" w14:textId="2DFC1EA8" w:rsidR="00FE19F6" w:rsidRDefault="00FE19F6" w:rsidP="00C51409">
      <w:pPr>
        <w:pStyle w:val="Corpodetexto"/>
        <w:rPr>
          <w:szCs w:val="24"/>
        </w:rPr>
      </w:pPr>
      <w:r>
        <w:rPr>
          <w:szCs w:val="24"/>
        </w:rPr>
        <w:t>Além disso, surgiu a pr</w:t>
      </w:r>
      <w:r w:rsidRPr="00A04096">
        <w:rPr>
          <w:szCs w:val="24"/>
        </w:rPr>
        <w:t>oposta de dividir TCC em TCC1 e TCC2, com pré-requisito de TCC1 para TCC2.</w:t>
      </w:r>
      <w:r w:rsidR="0078212E" w:rsidRPr="00A04096">
        <w:rPr>
          <w:szCs w:val="24"/>
        </w:rPr>
        <w:t xml:space="preserve"> Existe a possibilidade de um TCC ser feito por mais de uma pessoa, e esta pode ser disponibilizada no PPC para ser utilizada a critério do aceito de um professor orientador</w:t>
      </w:r>
      <w:r w:rsidR="00A04096">
        <w:rPr>
          <w:szCs w:val="24"/>
        </w:rPr>
        <w:t xml:space="preserve">, e a proposta </w:t>
      </w:r>
      <w:r w:rsidR="00A04096" w:rsidRPr="00A04096">
        <w:rPr>
          <w:szCs w:val="24"/>
        </w:rPr>
        <w:t>não aceit</w:t>
      </w:r>
      <w:r w:rsidR="00A04096">
        <w:rPr>
          <w:szCs w:val="24"/>
        </w:rPr>
        <w:t>a</w:t>
      </w:r>
      <w:r w:rsidR="00A04096" w:rsidRPr="00A04096">
        <w:rPr>
          <w:szCs w:val="24"/>
        </w:rPr>
        <w:t xml:space="preserve"> pelos membros</w:t>
      </w:r>
      <w:r w:rsidR="0078212E" w:rsidRPr="00A04096">
        <w:rPr>
          <w:szCs w:val="24"/>
        </w:rPr>
        <w:t xml:space="preserve">. </w:t>
      </w:r>
      <w:r w:rsidR="0078212E">
        <w:rPr>
          <w:szCs w:val="24"/>
        </w:rPr>
        <w:t>A possibilidade de oferecer mais possibilidades de defesa de TCC que a monografia, como um artigo de congresso, resumo estendido, dentre outros</w:t>
      </w:r>
      <w:r w:rsidR="00A04096">
        <w:rPr>
          <w:szCs w:val="24"/>
        </w:rPr>
        <w:t xml:space="preserve"> e a proposta ainda a ser estudada foi aceita pelos membros pelo seu princípio</w:t>
      </w:r>
      <w:r w:rsidR="0078212E">
        <w:rPr>
          <w:szCs w:val="24"/>
        </w:rPr>
        <w:t>.</w:t>
      </w:r>
    </w:p>
    <w:p w14:paraId="50960FD8" w14:textId="36CA120F" w:rsidR="0078212E" w:rsidRPr="0078212E" w:rsidRDefault="0078212E" w:rsidP="00C51409">
      <w:pPr>
        <w:pStyle w:val="Corpodetexto"/>
        <w:rPr>
          <w:szCs w:val="24"/>
        </w:rPr>
      </w:pPr>
      <w:r>
        <w:rPr>
          <w:szCs w:val="24"/>
        </w:rPr>
        <w:t>Sumir com Princípios de Comunicação, distribuindo seus conteúdos em outras disciplinas.</w:t>
      </w:r>
    </w:p>
    <w:p w14:paraId="56E33507" w14:textId="33C56D0C" w:rsidR="004105C7" w:rsidRDefault="004105C7" w:rsidP="00C51409">
      <w:pPr>
        <w:pStyle w:val="Corpodetexto"/>
        <w:rPr>
          <w:szCs w:val="24"/>
        </w:rPr>
      </w:pPr>
      <w:r>
        <w:rPr>
          <w:szCs w:val="24"/>
        </w:rPr>
        <w:t>Surgiu então a sugestão de utilizar as diretivas do CREA para reconstruir o curso profissionalizante por meio das disciplinas de modo a conseguir o máximo de pontos e artigos para o curso, e utilizar a parte formativa específica do curso para construir o perfil do egresso.</w:t>
      </w:r>
      <w:r w:rsidR="00CE1871">
        <w:rPr>
          <w:szCs w:val="24"/>
        </w:rPr>
        <w:t xml:space="preserve"> Aprovado por unanimidade.</w:t>
      </w:r>
    </w:p>
    <w:p w14:paraId="780B3A02" w14:textId="4C21B78B" w:rsidR="004731D5" w:rsidRDefault="00F76388" w:rsidP="00C51409">
      <w:pPr>
        <w:pStyle w:val="Corpodetexto"/>
        <w:rPr>
          <w:szCs w:val="24"/>
        </w:rPr>
      </w:pPr>
      <w:r>
        <w:rPr>
          <w:szCs w:val="24"/>
        </w:rPr>
        <w:t>O Prof. Exuperry sugeriu os professores Ana Sophia e André Ferreira</w:t>
      </w:r>
      <w:r w:rsidR="00B30990">
        <w:rPr>
          <w:szCs w:val="24"/>
        </w:rPr>
        <w:t xml:space="preserve"> a serem consultados para integrarem esta CAEx</w:t>
      </w:r>
      <w:r>
        <w:rPr>
          <w:szCs w:val="24"/>
        </w:rPr>
        <w:t>.</w:t>
      </w:r>
      <w:r w:rsidR="00B30990">
        <w:rPr>
          <w:szCs w:val="24"/>
        </w:rPr>
        <w:t xml:space="preserve"> A sugestão foi aprovada por unanimidade.</w:t>
      </w:r>
    </w:p>
    <w:p w14:paraId="07F74916" w14:textId="0B9A89F9" w:rsidR="00386C9F" w:rsidRDefault="003D10D1" w:rsidP="00353869">
      <w:pPr>
        <w:pStyle w:val="Corpodetexto"/>
        <w:rPr>
          <w:szCs w:val="24"/>
        </w:rPr>
      </w:pPr>
      <w:r>
        <w:rPr>
          <w:szCs w:val="24"/>
        </w:rPr>
        <w:t xml:space="preserve">Encerrando, abriu-se os assuntos gerais, que não houveram. </w:t>
      </w:r>
      <w:r w:rsidR="003A32C6">
        <w:rPr>
          <w:szCs w:val="24"/>
        </w:rPr>
        <w:t xml:space="preserve">Sem outros assuntos a serem discutidos, a reunião foi encerrada às </w:t>
      </w:r>
      <w:r w:rsidR="00584181">
        <w:rPr>
          <w:szCs w:val="24"/>
        </w:rPr>
        <w:t xml:space="preserve">quinze horas e </w:t>
      </w:r>
      <w:r w:rsidR="00AD6C43">
        <w:rPr>
          <w:szCs w:val="24"/>
        </w:rPr>
        <w:t>dez</w:t>
      </w:r>
      <w:r w:rsidR="00584181">
        <w:rPr>
          <w:szCs w:val="24"/>
        </w:rPr>
        <w:t xml:space="preserve"> minutos</w:t>
      </w:r>
      <w:r w:rsidR="003A32C6">
        <w:rPr>
          <w:szCs w:val="24"/>
        </w:rPr>
        <w:t>, sendo lavrada a correspondente Ata que é assinada pelos membros.</w:t>
      </w:r>
    </w:p>
    <w:sectPr w:rsidR="00386C9F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5DA7" w14:textId="77777777" w:rsidR="007377E7" w:rsidRDefault="007377E7" w:rsidP="006C5276">
      <w:r>
        <w:separator/>
      </w:r>
    </w:p>
  </w:endnote>
  <w:endnote w:type="continuationSeparator" w:id="0">
    <w:p w14:paraId="36C9877B" w14:textId="77777777" w:rsidR="007377E7" w:rsidRDefault="007377E7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38E" w14:textId="77777777" w:rsidR="007377E7" w:rsidRDefault="007377E7" w:rsidP="006C5276">
      <w:r>
        <w:separator/>
      </w:r>
    </w:p>
  </w:footnote>
  <w:footnote w:type="continuationSeparator" w:id="0">
    <w:p w14:paraId="575D0823" w14:textId="77777777" w:rsidR="007377E7" w:rsidRDefault="007377E7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3449520">
    <w:abstractNumId w:val="1"/>
  </w:num>
  <w:num w:numId="2" w16cid:durableId="237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2FBC"/>
    <w:rsid w:val="00003373"/>
    <w:rsid w:val="000045AD"/>
    <w:rsid w:val="00004D7D"/>
    <w:rsid w:val="00013329"/>
    <w:rsid w:val="0003613E"/>
    <w:rsid w:val="000477DF"/>
    <w:rsid w:val="00050ADE"/>
    <w:rsid w:val="000568EF"/>
    <w:rsid w:val="000613B9"/>
    <w:rsid w:val="00062983"/>
    <w:rsid w:val="00072C61"/>
    <w:rsid w:val="000871AB"/>
    <w:rsid w:val="0009007D"/>
    <w:rsid w:val="00090431"/>
    <w:rsid w:val="00095B55"/>
    <w:rsid w:val="000A2A1F"/>
    <w:rsid w:val="000A4A80"/>
    <w:rsid w:val="000B40A9"/>
    <w:rsid w:val="000C1925"/>
    <w:rsid w:val="000C7235"/>
    <w:rsid w:val="000E236D"/>
    <w:rsid w:val="000E7307"/>
    <w:rsid w:val="000F1067"/>
    <w:rsid w:val="000F337F"/>
    <w:rsid w:val="000F774B"/>
    <w:rsid w:val="0010419F"/>
    <w:rsid w:val="00104E7F"/>
    <w:rsid w:val="001109A7"/>
    <w:rsid w:val="00134C17"/>
    <w:rsid w:val="00145F94"/>
    <w:rsid w:val="00145FD8"/>
    <w:rsid w:val="001465E2"/>
    <w:rsid w:val="0015155C"/>
    <w:rsid w:val="001660DD"/>
    <w:rsid w:val="0018272B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05F33"/>
    <w:rsid w:val="00210E76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24F1"/>
    <w:rsid w:val="0027586B"/>
    <w:rsid w:val="002824F2"/>
    <w:rsid w:val="002B2C2A"/>
    <w:rsid w:val="002C0739"/>
    <w:rsid w:val="002C3CF3"/>
    <w:rsid w:val="002D7224"/>
    <w:rsid w:val="002E1659"/>
    <w:rsid w:val="002E65AA"/>
    <w:rsid w:val="00301940"/>
    <w:rsid w:val="00304F50"/>
    <w:rsid w:val="00305F05"/>
    <w:rsid w:val="00314F7C"/>
    <w:rsid w:val="00326DA5"/>
    <w:rsid w:val="0032756C"/>
    <w:rsid w:val="003304FB"/>
    <w:rsid w:val="00344E5D"/>
    <w:rsid w:val="00345940"/>
    <w:rsid w:val="00352EA4"/>
    <w:rsid w:val="00353869"/>
    <w:rsid w:val="00375D4B"/>
    <w:rsid w:val="00386C9F"/>
    <w:rsid w:val="00387A99"/>
    <w:rsid w:val="003A32C6"/>
    <w:rsid w:val="003B6A9D"/>
    <w:rsid w:val="003B76F9"/>
    <w:rsid w:val="003D10D1"/>
    <w:rsid w:val="003D3AB1"/>
    <w:rsid w:val="003D606C"/>
    <w:rsid w:val="003E16BE"/>
    <w:rsid w:val="003F5915"/>
    <w:rsid w:val="00400AFA"/>
    <w:rsid w:val="00403D8F"/>
    <w:rsid w:val="004105C7"/>
    <w:rsid w:val="00420B9A"/>
    <w:rsid w:val="0043096E"/>
    <w:rsid w:val="00447720"/>
    <w:rsid w:val="00447DCD"/>
    <w:rsid w:val="004561C0"/>
    <w:rsid w:val="004564C4"/>
    <w:rsid w:val="00462A7C"/>
    <w:rsid w:val="0046735D"/>
    <w:rsid w:val="004731D5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5EB1"/>
    <w:rsid w:val="004F3015"/>
    <w:rsid w:val="004F4583"/>
    <w:rsid w:val="0051007A"/>
    <w:rsid w:val="00540566"/>
    <w:rsid w:val="00553573"/>
    <w:rsid w:val="00553D22"/>
    <w:rsid w:val="00562A2E"/>
    <w:rsid w:val="00563624"/>
    <w:rsid w:val="00571FA0"/>
    <w:rsid w:val="00584181"/>
    <w:rsid w:val="005950CB"/>
    <w:rsid w:val="005A3A6F"/>
    <w:rsid w:val="005A3EA1"/>
    <w:rsid w:val="005A5BF2"/>
    <w:rsid w:val="005A7E76"/>
    <w:rsid w:val="005B7ADD"/>
    <w:rsid w:val="005C2721"/>
    <w:rsid w:val="005F0762"/>
    <w:rsid w:val="005F654D"/>
    <w:rsid w:val="00600CF4"/>
    <w:rsid w:val="0060468E"/>
    <w:rsid w:val="006133BD"/>
    <w:rsid w:val="006210E5"/>
    <w:rsid w:val="0062601E"/>
    <w:rsid w:val="00630CB5"/>
    <w:rsid w:val="0063245C"/>
    <w:rsid w:val="006345C2"/>
    <w:rsid w:val="00635775"/>
    <w:rsid w:val="00645CAD"/>
    <w:rsid w:val="006878D8"/>
    <w:rsid w:val="00697434"/>
    <w:rsid w:val="006A40CF"/>
    <w:rsid w:val="006B0494"/>
    <w:rsid w:val="006B658B"/>
    <w:rsid w:val="006C2886"/>
    <w:rsid w:val="006C5276"/>
    <w:rsid w:val="006D5E37"/>
    <w:rsid w:val="006E5953"/>
    <w:rsid w:val="006E5F7A"/>
    <w:rsid w:val="006E7ED6"/>
    <w:rsid w:val="00705667"/>
    <w:rsid w:val="0072092C"/>
    <w:rsid w:val="00735B1A"/>
    <w:rsid w:val="007377E7"/>
    <w:rsid w:val="00742E83"/>
    <w:rsid w:val="007570FA"/>
    <w:rsid w:val="00773554"/>
    <w:rsid w:val="007811DB"/>
    <w:rsid w:val="0078212E"/>
    <w:rsid w:val="0078403D"/>
    <w:rsid w:val="007845C7"/>
    <w:rsid w:val="0078637D"/>
    <w:rsid w:val="00787C50"/>
    <w:rsid w:val="007A1566"/>
    <w:rsid w:val="007A432B"/>
    <w:rsid w:val="007A6743"/>
    <w:rsid w:val="007A6BC3"/>
    <w:rsid w:val="007B3A38"/>
    <w:rsid w:val="007B3D04"/>
    <w:rsid w:val="007D1A67"/>
    <w:rsid w:val="007D3190"/>
    <w:rsid w:val="007D409B"/>
    <w:rsid w:val="007E6017"/>
    <w:rsid w:val="00803265"/>
    <w:rsid w:val="0080445D"/>
    <w:rsid w:val="00805ADA"/>
    <w:rsid w:val="00805DFE"/>
    <w:rsid w:val="00806347"/>
    <w:rsid w:val="00844824"/>
    <w:rsid w:val="00856442"/>
    <w:rsid w:val="008574BF"/>
    <w:rsid w:val="00860FCA"/>
    <w:rsid w:val="00862F04"/>
    <w:rsid w:val="00864075"/>
    <w:rsid w:val="0086415F"/>
    <w:rsid w:val="008646C1"/>
    <w:rsid w:val="0086623E"/>
    <w:rsid w:val="00891121"/>
    <w:rsid w:val="008953E0"/>
    <w:rsid w:val="008A4302"/>
    <w:rsid w:val="008A4A67"/>
    <w:rsid w:val="008B3A18"/>
    <w:rsid w:val="008C75E5"/>
    <w:rsid w:val="008D18E5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26F"/>
    <w:rsid w:val="0096173B"/>
    <w:rsid w:val="00993973"/>
    <w:rsid w:val="00994369"/>
    <w:rsid w:val="009B39D9"/>
    <w:rsid w:val="009C73D5"/>
    <w:rsid w:val="009E7F6E"/>
    <w:rsid w:val="009F4622"/>
    <w:rsid w:val="00A01144"/>
    <w:rsid w:val="00A01C0C"/>
    <w:rsid w:val="00A04096"/>
    <w:rsid w:val="00A1666F"/>
    <w:rsid w:val="00A24ACF"/>
    <w:rsid w:val="00A31E22"/>
    <w:rsid w:val="00A407F6"/>
    <w:rsid w:val="00A53E70"/>
    <w:rsid w:val="00A54EBA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D3A39"/>
    <w:rsid w:val="00AD6C43"/>
    <w:rsid w:val="00AE6A2A"/>
    <w:rsid w:val="00AE7802"/>
    <w:rsid w:val="00AF79E2"/>
    <w:rsid w:val="00B153E5"/>
    <w:rsid w:val="00B3094F"/>
    <w:rsid w:val="00B30990"/>
    <w:rsid w:val="00B32CC4"/>
    <w:rsid w:val="00B46904"/>
    <w:rsid w:val="00B64307"/>
    <w:rsid w:val="00B7133F"/>
    <w:rsid w:val="00B80061"/>
    <w:rsid w:val="00B93616"/>
    <w:rsid w:val="00B94883"/>
    <w:rsid w:val="00BA0138"/>
    <w:rsid w:val="00BA4573"/>
    <w:rsid w:val="00BA4B27"/>
    <w:rsid w:val="00BA564A"/>
    <w:rsid w:val="00BA6200"/>
    <w:rsid w:val="00BB503A"/>
    <w:rsid w:val="00BB7CE7"/>
    <w:rsid w:val="00BC5DE2"/>
    <w:rsid w:val="00BC6A7A"/>
    <w:rsid w:val="00BE4F85"/>
    <w:rsid w:val="00BF4A9E"/>
    <w:rsid w:val="00C20BB1"/>
    <w:rsid w:val="00C31044"/>
    <w:rsid w:val="00C50402"/>
    <w:rsid w:val="00C51409"/>
    <w:rsid w:val="00C55489"/>
    <w:rsid w:val="00C55887"/>
    <w:rsid w:val="00C635BC"/>
    <w:rsid w:val="00C655DC"/>
    <w:rsid w:val="00C65F05"/>
    <w:rsid w:val="00C65FF2"/>
    <w:rsid w:val="00C8169E"/>
    <w:rsid w:val="00C903C6"/>
    <w:rsid w:val="00C9677A"/>
    <w:rsid w:val="00CB20DB"/>
    <w:rsid w:val="00CB3EA0"/>
    <w:rsid w:val="00CC61C3"/>
    <w:rsid w:val="00CC7279"/>
    <w:rsid w:val="00CE1871"/>
    <w:rsid w:val="00CF7876"/>
    <w:rsid w:val="00D10944"/>
    <w:rsid w:val="00D137C5"/>
    <w:rsid w:val="00D1400C"/>
    <w:rsid w:val="00D17AA9"/>
    <w:rsid w:val="00D21F6B"/>
    <w:rsid w:val="00D23A50"/>
    <w:rsid w:val="00D27119"/>
    <w:rsid w:val="00D31BE4"/>
    <w:rsid w:val="00D321F6"/>
    <w:rsid w:val="00D403F4"/>
    <w:rsid w:val="00D41623"/>
    <w:rsid w:val="00D418F1"/>
    <w:rsid w:val="00D50511"/>
    <w:rsid w:val="00D54424"/>
    <w:rsid w:val="00D56BD3"/>
    <w:rsid w:val="00D5733A"/>
    <w:rsid w:val="00D61EEE"/>
    <w:rsid w:val="00D63164"/>
    <w:rsid w:val="00D63C85"/>
    <w:rsid w:val="00D70AF5"/>
    <w:rsid w:val="00D91046"/>
    <w:rsid w:val="00D93238"/>
    <w:rsid w:val="00DA0FA4"/>
    <w:rsid w:val="00DA202E"/>
    <w:rsid w:val="00DB0C9E"/>
    <w:rsid w:val="00DE1283"/>
    <w:rsid w:val="00DE46DF"/>
    <w:rsid w:val="00E1647D"/>
    <w:rsid w:val="00E16BBE"/>
    <w:rsid w:val="00E17617"/>
    <w:rsid w:val="00E21C09"/>
    <w:rsid w:val="00E25ED7"/>
    <w:rsid w:val="00E34C88"/>
    <w:rsid w:val="00E40631"/>
    <w:rsid w:val="00E40F22"/>
    <w:rsid w:val="00E70703"/>
    <w:rsid w:val="00E83A62"/>
    <w:rsid w:val="00E90069"/>
    <w:rsid w:val="00E92F68"/>
    <w:rsid w:val="00E95B88"/>
    <w:rsid w:val="00E9686F"/>
    <w:rsid w:val="00EB358A"/>
    <w:rsid w:val="00EB5D34"/>
    <w:rsid w:val="00EC2CDD"/>
    <w:rsid w:val="00EC6AA9"/>
    <w:rsid w:val="00EC6AE5"/>
    <w:rsid w:val="00EE2999"/>
    <w:rsid w:val="00EE316F"/>
    <w:rsid w:val="00EE6B15"/>
    <w:rsid w:val="00EF4826"/>
    <w:rsid w:val="00EF6696"/>
    <w:rsid w:val="00F02E85"/>
    <w:rsid w:val="00F16BC3"/>
    <w:rsid w:val="00F17DE8"/>
    <w:rsid w:val="00F2009A"/>
    <w:rsid w:val="00F26A2B"/>
    <w:rsid w:val="00F27E80"/>
    <w:rsid w:val="00F35E68"/>
    <w:rsid w:val="00F4364A"/>
    <w:rsid w:val="00F47A0B"/>
    <w:rsid w:val="00F47AE0"/>
    <w:rsid w:val="00F6416F"/>
    <w:rsid w:val="00F6610E"/>
    <w:rsid w:val="00F75DDF"/>
    <w:rsid w:val="00F76388"/>
    <w:rsid w:val="00F8342C"/>
    <w:rsid w:val="00F841FE"/>
    <w:rsid w:val="00F92602"/>
    <w:rsid w:val="00F940F1"/>
    <w:rsid w:val="00F94784"/>
    <w:rsid w:val="00FA28FF"/>
    <w:rsid w:val="00FA5D07"/>
    <w:rsid w:val="00FA5E28"/>
    <w:rsid w:val="00FC2488"/>
    <w:rsid w:val="00FC5565"/>
    <w:rsid w:val="00FC5857"/>
    <w:rsid w:val="00FD0B2F"/>
    <w:rsid w:val="00FD6BA1"/>
    <w:rsid w:val="00FE19F6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9006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882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Leonardo Rocha Olivi</cp:lastModifiedBy>
  <cp:revision>94</cp:revision>
  <cp:lastPrinted>2016-11-04T11:48:00Z</cp:lastPrinted>
  <dcterms:created xsi:type="dcterms:W3CDTF">2016-03-14T18:51:00Z</dcterms:created>
  <dcterms:modified xsi:type="dcterms:W3CDTF">2023-05-10T00:50:00Z</dcterms:modified>
</cp:coreProperties>
</file>