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83" w:rsidRDefault="00491CDF">
      <w:pPr>
        <w:pStyle w:val="Standard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PCD 125.611</w:t>
      </w:r>
    </w:p>
    <w:p w:rsidR="008C7B83" w:rsidRDefault="008C7B83">
      <w:pPr>
        <w:pStyle w:val="Standard"/>
        <w:rPr>
          <w:sz w:val="20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4"/>
        <w:gridCol w:w="8728"/>
      </w:tblGrid>
      <w:tr w:rsidR="008C7B83">
        <w:tblPrEx>
          <w:tblCellMar>
            <w:top w:w="0" w:type="dxa"/>
            <w:bottom w:w="0" w:type="dxa"/>
          </w:tblCellMar>
        </w:tblPrEx>
        <w:tc>
          <w:tcPr>
            <w:tcW w:w="1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Standard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34320" cy="334800"/>
                  <wp:effectExtent l="0" t="0" r="0" b="8100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 l="-89" t="-168" r="-89" b="-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20" cy="3348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Standard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UNIVERSIDADE FEDERAL DE JUIZ DE FORA</w:t>
            </w:r>
          </w:p>
          <w:p w:rsidR="008C7B83" w:rsidRDefault="00491CDF">
            <w:pPr>
              <w:pStyle w:val="Standard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PRÓ-REITORIA DE GRADUAÇÃO</w:t>
            </w:r>
          </w:p>
          <w:p w:rsidR="008C7B83" w:rsidRDefault="00491CDF">
            <w:pPr>
              <w:pStyle w:val="Standard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COORDENAÇÃO DOS PROGRAMAS DE GRADUAÇÃO</w:t>
            </w:r>
          </w:p>
        </w:tc>
      </w:tr>
    </w:tbl>
    <w:p w:rsidR="008C7B83" w:rsidRDefault="008C7B83">
      <w:pPr>
        <w:pStyle w:val="Standard"/>
        <w:rPr>
          <w:sz w:val="6"/>
          <w:szCs w:val="6"/>
        </w:rPr>
      </w:pPr>
    </w:p>
    <w:tbl>
      <w:tblPr>
        <w:tblW w:w="105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0"/>
      </w:tblGrid>
      <w:tr w:rsidR="008C7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7B83" w:rsidRDefault="00491CDF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CAMPOS RESERVADOS PARA PROGRAD</w:t>
            </w:r>
          </w:p>
          <w:p w:rsidR="008C7B83" w:rsidRDefault="008C7B83">
            <w:pPr>
              <w:pStyle w:val="Standard"/>
              <w:rPr>
                <w:sz w:val="6"/>
                <w:szCs w:val="6"/>
              </w:rPr>
            </w:pPr>
          </w:p>
          <w:tbl>
            <w:tblPr>
              <w:tblW w:w="1041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274"/>
              <w:gridCol w:w="1355"/>
              <w:gridCol w:w="5155"/>
              <w:gridCol w:w="1082"/>
              <w:gridCol w:w="978"/>
            </w:tblGrid>
            <w:tr w:rsidR="008C7B83">
              <w:tblPrEx>
                <w:tblCellMar>
                  <w:top w:w="0" w:type="dxa"/>
                  <w:bottom w:w="0" w:type="dxa"/>
                </w:tblCellMar>
              </w:tblPrEx>
              <w:trPr>
                <w:trHeight w:val="380"/>
              </w:trPr>
              <w:tc>
                <w:tcPr>
                  <w:tcW w:w="5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C7B83" w:rsidRDefault="00491CDF">
                  <w:pPr>
                    <w:pStyle w:val="Standard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Nº: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C7B83" w:rsidRDefault="008C7B83">
                  <w:pPr>
                    <w:pStyle w:val="Standard"/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55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C7B83" w:rsidRDefault="00491CDF">
                  <w:pPr>
                    <w:pStyle w:val="Standard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UNIDADE:</w:t>
                  </w:r>
                </w:p>
              </w:tc>
              <w:tc>
                <w:tcPr>
                  <w:tcW w:w="5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C7B83" w:rsidRDefault="008C7B83">
                  <w:pPr>
                    <w:pStyle w:val="Standard"/>
                    <w:snapToGrid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C7B83" w:rsidRDefault="00491CDF">
                  <w:pPr>
                    <w:pStyle w:val="Standard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ANO </w:t>
                  </w:r>
                  <w:r>
                    <w:rPr>
                      <w:sz w:val="20"/>
                    </w:rPr>
                    <w:t>LETIVO: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C7B83" w:rsidRDefault="00491CDF">
                  <w:pPr>
                    <w:pStyle w:val="Standard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</w:t>
                  </w:r>
                </w:p>
              </w:tc>
            </w:tr>
          </w:tbl>
          <w:p w:rsidR="008C7B83" w:rsidRDefault="008C7B83">
            <w:pPr>
              <w:pStyle w:val="Standard"/>
              <w:rPr>
                <w:sz w:val="4"/>
                <w:szCs w:val="4"/>
              </w:rPr>
            </w:pPr>
          </w:p>
          <w:p w:rsidR="008C7B83" w:rsidRDefault="008C7B83">
            <w:pPr>
              <w:pStyle w:val="Standard"/>
              <w:rPr>
                <w:b w:val="0"/>
                <w:sz w:val="20"/>
                <w:szCs w:val="4"/>
              </w:rPr>
            </w:pPr>
          </w:p>
        </w:tc>
      </w:tr>
    </w:tbl>
    <w:p w:rsidR="008C7B83" w:rsidRDefault="008C7B83">
      <w:pPr>
        <w:pStyle w:val="Standard"/>
        <w:jc w:val="center"/>
        <w:rPr>
          <w:sz w:val="8"/>
          <w:szCs w:val="8"/>
        </w:rPr>
      </w:pPr>
    </w:p>
    <w:p w:rsidR="008C7B83" w:rsidRDefault="00491CDF">
      <w:pPr>
        <w:pStyle w:val="Standard"/>
        <w:ind w:left="-142" w:right="-125"/>
        <w:jc w:val="center"/>
      </w:pPr>
      <w:r>
        <w:t xml:space="preserve">ATA DE PROCESSO DE SELEÇÃO DE ALUNOS PARA O PROGRAMA DE MONITORIA GRADUAÇÃO - </w:t>
      </w:r>
      <w:r>
        <w:rPr>
          <w:bCs/>
        </w:rPr>
        <w:t>ENSINO REMOTO</w:t>
      </w:r>
      <w:r>
        <w:t xml:space="preserve">/ </w:t>
      </w:r>
      <w:r>
        <w:rPr>
          <w:szCs w:val="24"/>
        </w:rPr>
        <w:t>ANO LETIVO</w:t>
      </w:r>
      <w:r>
        <w:rPr>
          <w:b w:val="0"/>
          <w:szCs w:val="24"/>
        </w:rPr>
        <w:t>:____________</w:t>
      </w:r>
    </w:p>
    <w:p w:rsidR="008C7B83" w:rsidRDefault="008C7B83">
      <w:pPr>
        <w:pStyle w:val="Standard"/>
        <w:jc w:val="center"/>
        <w:rPr>
          <w:sz w:val="8"/>
          <w:szCs w:val="8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4"/>
        <w:gridCol w:w="7763"/>
      </w:tblGrid>
      <w:tr w:rsidR="008C7B8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83" w:rsidRDefault="00491CDF">
            <w:pPr>
              <w:pStyle w:val="Standard"/>
            </w:pPr>
            <w:r>
              <w:t>DISCIPLINAS</w:t>
            </w:r>
            <w:r>
              <w:rPr>
                <w:color w:val="FF0000"/>
                <w:vertAlign w:val="superscript"/>
              </w:rPr>
              <w:t>1</w:t>
            </w:r>
            <w:r>
              <w:rPr>
                <w:b w:val="0"/>
              </w:rPr>
              <w:t>: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83" w:rsidRDefault="00491CDF">
            <w:pPr>
              <w:pStyle w:val="Standard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     </w:t>
            </w:r>
          </w:p>
        </w:tc>
      </w:tr>
    </w:tbl>
    <w:p w:rsidR="008C7B83" w:rsidRDefault="00491CDF">
      <w:pPr>
        <w:pStyle w:val="Standard"/>
        <w:widowControl w:val="0"/>
        <w:autoSpaceDE w:val="0"/>
      </w:pPr>
      <w:r>
        <w:rPr>
          <w:bCs/>
          <w:color w:val="FF0000"/>
          <w:sz w:val="16"/>
          <w:szCs w:val="16"/>
        </w:rPr>
        <w:t>1 – Informar todas as disciplinas da monitoria, com seus respectivos códigos. Exemplo: “ABC123 –</w:t>
      </w:r>
      <w:r>
        <w:rPr>
          <w:bCs/>
          <w:color w:val="FF0000"/>
          <w:sz w:val="16"/>
          <w:szCs w:val="16"/>
        </w:rPr>
        <w:t xml:space="preserve"> Disciplina 1, ABC456 – Disciplina 2</w:t>
      </w:r>
      <w:r>
        <w:t>”.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4"/>
        <w:gridCol w:w="7763"/>
      </w:tblGrid>
      <w:tr w:rsidR="008C7B8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83" w:rsidRDefault="00491CDF">
            <w:pPr>
              <w:pStyle w:val="Standard"/>
            </w:pPr>
            <w:r>
              <w:t>DEPARTAMENTO</w:t>
            </w:r>
            <w:r>
              <w:rPr>
                <w:color w:val="FF0000"/>
                <w:vertAlign w:val="superscript"/>
              </w:rPr>
              <w:t>2</w:t>
            </w:r>
            <w:r>
              <w:rPr>
                <w:b w:val="0"/>
              </w:rPr>
              <w:t>:</w:t>
            </w:r>
          </w:p>
        </w:tc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83" w:rsidRDefault="00491CDF">
            <w:pPr>
              <w:pStyle w:val="Standard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     </w:t>
            </w:r>
          </w:p>
        </w:tc>
      </w:tr>
    </w:tbl>
    <w:p w:rsidR="008C7B83" w:rsidRDefault="00491CDF">
      <w:pPr>
        <w:pStyle w:val="Standard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2 - Ao qual se vincula(m) a(s) disciplina(s), por extenso.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8"/>
        <w:gridCol w:w="7209"/>
      </w:tblGrid>
      <w:tr w:rsidR="008C7B8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83" w:rsidRDefault="00491CDF">
            <w:pPr>
              <w:pStyle w:val="Standard"/>
            </w:pPr>
            <w:r>
              <w:t>UNIDADE ACADÊMICA</w:t>
            </w:r>
            <w:r>
              <w:rPr>
                <w:color w:val="FF0000"/>
                <w:vertAlign w:val="superscript"/>
              </w:rPr>
              <w:t>3</w:t>
            </w:r>
            <w:r>
              <w:rPr>
                <w:b w:val="0"/>
              </w:rPr>
              <w:t>: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7B83" w:rsidRDefault="00491CDF">
            <w:pPr>
              <w:pStyle w:val="Standard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     </w:t>
            </w:r>
          </w:p>
        </w:tc>
      </w:tr>
    </w:tbl>
    <w:p w:rsidR="008C7B83" w:rsidRDefault="00491CDF">
      <w:pPr>
        <w:pStyle w:val="Standard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3 – Por extenso.</w:t>
      </w:r>
    </w:p>
    <w:p w:rsidR="008C7B83" w:rsidRDefault="00491CDF">
      <w:pPr>
        <w:pStyle w:val="Textbody"/>
        <w:ind w:firstLine="708"/>
      </w:pPr>
      <w:r>
        <w:t xml:space="preserve">Aos </w:t>
      </w:r>
      <w:r>
        <w:rPr>
          <w:rFonts w:ascii="Arial" w:hAnsi="Arial" w:cs="Arial"/>
          <w:u w:val="single"/>
        </w:rPr>
        <w:t>     </w:t>
      </w:r>
      <w:r>
        <w:t xml:space="preserve"> dias do mês de </w:t>
      </w:r>
      <w:r>
        <w:rPr>
          <w:rFonts w:ascii="Arial" w:hAnsi="Arial" w:cs="Arial"/>
          <w:u w:val="single"/>
        </w:rPr>
        <w:t xml:space="preserve">                  </w:t>
      </w:r>
      <w:r>
        <w:rPr>
          <w:rFonts w:ascii="Arial" w:hAnsi="Arial" w:cs="Arial"/>
          <w:u w:val="single"/>
        </w:rPr>
        <w:t> </w:t>
      </w:r>
      <w:r>
        <w:t xml:space="preserve"> do ano de </w:t>
      </w:r>
      <w:r>
        <w:rPr>
          <w:rFonts w:ascii="Arial" w:hAnsi="Arial" w:cs="Arial"/>
          <w:u w:val="single"/>
        </w:rPr>
        <w:t>     </w:t>
      </w:r>
      <w:r>
        <w:t>, de acordo com o Edital devidamente publicado e, de acordo com as Resoluç</w:t>
      </w:r>
      <w:r>
        <w:t>ão</w:t>
      </w:r>
      <w:r>
        <w:t xml:space="preserve"> nº 123/2016 do Conselho Setorial de Graduação (CONGRAD), deu-se início às provas para o exame de seleção de monitor(es) para a(s</w:t>
      </w:r>
      <w:r>
        <w:t xml:space="preserve">) disciplina(s) acima relacionada(s), para preenchimento de </w:t>
      </w:r>
      <w:r>
        <w:rPr>
          <w:rFonts w:ascii="Arial" w:hAnsi="Arial" w:cs="Arial"/>
          <w:u w:val="single"/>
        </w:rPr>
        <w:t>     </w:t>
      </w:r>
      <w:r>
        <w:t xml:space="preserve"> vaga(s) de monitores bolsistas e de </w:t>
      </w:r>
      <w:r>
        <w:rPr>
          <w:rFonts w:ascii="Arial" w:hAnsi="Arial" w:cs="Arial"/>
          <w:u w:val="single"/>
        </w:rPr>
        <w:t>     </w:t>
      </w:r>
      <w:r>
        <w:t xml:space="preserve"> vaga(s) de monitores voluntários. Primeiramente, foi constatada a presença de </w:t>
      </w:r>
      <w:r>
        <w:rPr>
          <w:rFonts w:ascii="Arial" w:hAnsi="Arial" w:cs="Arial"/>
          <w:u w:val="single"/>
        </w:rPr>
        <w:t>     </w:t>
      </w:r>
      <w:r>
        <w:t xml:space="preserve"> candidato(s) inscrito(s), conforme a lista de presença </w:t>
      </w:r>
      <w:r>
        <w:t xml:space="preserve">digitada </w:t>
      </w:r>
      <w:r>
        <w:t>abaixo:</w:t>
      </w:r>
    </w:p>
    <w:p w:rsidR="008C7B83" w:rsidRDefault="008C7B83">
      <w:pPr>
        <w:pStyle w:val="Textbody"/>
        <w:rPr>
          <w:sz w:val="12"/>
          <w:szCs w:val="12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4491"/>
        <w:gridCol w:w="609"/>
        <w:gridCol w:w="4601"/>
      </w:tblGrid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1.</w:t>
            </w:r>
          </w:p>
        </w:tc>
        <w:tc>
          <w:tcPr>
            <w:tcW w:w="449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26.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2.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27.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3.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28.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4.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29.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5.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30.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6.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31.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7.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32.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8.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33.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9.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34.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10.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35.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11.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36.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12.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37.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13.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38.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14.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39.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15.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40.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16.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41.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17.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42.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18.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43.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19.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44.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20.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45.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21.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46.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22.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47.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23.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48.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24.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49.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25.</w:t>
            </w:r>
          </w:p>
        </w:tc>
        <w:tc>
          <w:tcPr>
            <w:tcW w:w="44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Textbody"/>
              <w:jc w:val="right"/>
            </w:pPr>
            <w:r>
              <w:t>50.</w:t>
            </w:r>
          </w:p>
        </w:tc>
        <w:tc>
          <w:tcPr>
            <w:tcW w:w="460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8C7B83">
            <w:pPr>
              <w:pStyle w:val="Textbody"/>
              <w:snapToGrid w:val="0"/>
            </w:pPr>
          </w:p>
        </w:tc>
      </w:tr>
    </w:tbl>
    <w:p w:rsidR="008C7B83" w:rsidRDefault="008C7B83">
      <w:pPr>
        <w:pStyle w:val="Standard"/>
        <w:ind w:firstLine="708"/>
        <w:jc w:val="both"/>
        <w:rPr>
          <w:b w:val="0"/>
          <w:sz w:val="8"/>
          <w:szCs w:val="8"/>
        </w:rPr>
      </w:pPr>
    </w:p>
    <w:p w:rsidR="008C7B83" w:rsidRDefault="00491CDF">
      <w:pPr>
        <w:pStyle w:val="Standard"/>
        <w:ind w:firstLine="708"/>
        <w:jc w:val="both"/>
      </w:pPr>
      <w:r>
        <w:rPr>
          <w:b w:val="0"/>
          <w:sz w:val="22"/>
        </w:rPr>
        <w:t xml:space="preserve">Não compareceram  </w:t>
      </w:r>
      <w:r>
        <w:rPr>
          <w:rFonts w:ascii="Arial" w:hAnsi="Arial" w:cs="Arial"/>
          <w:b w:val="0"/>
          <w:sz w:val="22"/>
          <w:u w:val="single"/>
        </w:rPr>
        <w:t>     </w:t>
      </w:r>
      <w:r>
        <w:rPr>
          <w:b w:val="0"/>
          <w:sz w:val="22"/>
        </w:rPr>
        <w:t xml:space="preserve"> candidato(s) inscrito(s). Após o término das provas, a Banca Examinadora divulgou o seguinte resultado final:</w:t>
      </w:r>
    </w:p>
    <w:p w:rsidR="008C7B83" w:rsidRDefault="008C7B83">
      <w:pPr>
        <w:pStyle w:val="Standard"/>
        <w:ind w:firstLine="708"/>
        <w:jc w:val="both"/>
        <w:rPr>
          <w:b w:val="0"/>
          <w:sz w:val="8"/>
          <w:szCs w:val="8"/>
        </w:rPr>
      </w:pPr>
    </w:p>
    <w:tbl>
      <w:tblPr>
        <w:tblW w:w="5000" w:type="pct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5010"/>
        <w:gridCol w:w="2028"/>
        <w:gridCol w:w="1728"/>
      </w:tblGrid>
      <w:tr w:rsidR="008C7B8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491CDF">
            <w:pPr>
              <w:pStyle w:val="Standard"/>
              <w:jc w:val="center"/>
            </w:pPr>
            <w:r>
              <w:lastRenderedPageBreak/>
              <w:t>Classificação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491CDF">
            <w:pPr>
              <w:pStyle w:val="Standard"/>
              <w:jc w:val="center"/>
            </w:pPr>
            <w:r>
              <w:t>Aluno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491CDF">
            <w:pPr>
              <w:pStyle w:val="Standard"/>
              <w:jc w:val="center"/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de Matrícula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491CDF">
            <w:pPr>
              <w:pStyle w:val="Standard"/>
              <w:jc w:val="center"/>
            </w:pPr>
            <w:r>
              <w:t>Pontuação</w:t>
            </w: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5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  <w:tr w:rsidR="008C7B83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83" w:rsidRDefault="008C7B83">
            <w:pPr>
              <w:pStyle w:val="Standard"/>
              <w:snapToGrid w:val="0"/>
              <w:jc w:val="both"/>
              <w:rPr>
                <w:b w:val="0"/>
              </w:rPr>
            </w:pPr>
          </w:p>
        </w:tc>
      </w:tr>
    </w:tbl>
    <w:p w:rsidR="008C7B83" w:rsidRDefault="008C7B83">
      <w:pPr>
        <w:pStyle w:val="Standard"/>
        <w:ind w:firstLine="708"/>
        <w:jc w:val="both"/>
        <w:rPr>
          <w:b w:val="0"/>
          <w:sz w:val="8"/>
          <w:szCs w:val="8"/>
        </w:rPr>
      </w:pPr>
    </w:p>
    <w:p w:rsidR="008C7B83" w:rsidRDefault="00491CDF">
      <w:pPr>
        <w:pStyle w:val="Standard"/>
        <w:ind w:firstLine="708"/>
        <w:jc w:val="both"/>
      </w:pPr>
      <w:r>
        <w:rPr>
          <w:b w:val="0"/>
          <w:szCs w:val="24"/>
        </w:rPr>
        <w:t xml:space="preserve">O(s) </w:t>
      </w:r>
      <w:r>
        <w:rPr>
          <w:rFonts w:ascii="Arial" w:hAnsi="Arial" w:cs="Arial"/>
          <w:b w:val="0"/>
          <w:sz w:val="20"/>
          <w:u w:val="single"/>
        </w:rPr>
        <w:t>     </w:t>
      </w:r>
      <w:r>
        <w:rPr>
          <w:b w:val="0"/>
          <w:sz w:val="20"/>
        </w:rPr>
        <w:t xml:space="preserve"> </w:t>
      </w:r>
      <w:r>
        <w:rPr>
          <w:b w:val="0"/>
          <w:szCs w:val="24"/>
        </w:rPr>
        <w:t xml:space="preserve">primeiro(s) candidato(s) classificado(s) acima referido(s) fica(m) convocado(s) a assumir(em) a(s) vaga(s) existente(s) a partir de </w:t>
      </w:r>
      <w:r>
        <w:rPr>
          <w:rFonts w:ascii="Arial" w:hAnsi="Arial" w:cs="Arial"/>
          <w:b w:val="0"/>
          <w:szCs w:val="24"/>
          <w:u w:val="single"/>
        </w:rPr>
        <w:t xml:space="preserve">                              </w:t>
      </w:r>
      <w:r>
        <w:rPr>
          <w:b w:val="0"/>
          <w:szCs w:val="24"/>
        </w:rPr>
        <w:t>, e segue(m), em anexo, o(s) seu(s) respectivo(s) Termo(s) de Compromisso(s) devidamente pree</w:t>
      </w:r>
      <w:r>
        <w:rPr>
          <w:b w:val="0"/>
          <w:szCs w:val="24"/>
        </w:rPr>
        <w:t>nchido(s). Os demais candidatos não classificados n alista acima foram reprovados.</w:t>
      </w:r>
    </w:p>
    <w:p w:rsidR="008C7B83" w:rsidRDefault="00491CDF">
      <w:pPr>
        <w:pStyle w:val="Standard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Nada mais havendo a tratar, foi lavrada a presente ata, que segue assinada pelos membros da Banca Examinadora.</w:t>
      </w:r>
    </w:p>
    <w:p w:rsidR="008C7B83" w:rsidRDefault="00491CDF">
      <w:pPr>
        <w:pStyle w:val="Standard"/>
        <w:ind w:firstLine="708"/>
        <w:jc w:val="right"/>
      </w:pPr>
      <w:r>
        <w:rPr>
          <w:b w:val="0"/>
        </w:rPr>
        <w:t xml:space="preserve">____________________, </w:t>
      </w:r>
      <w:r>
        <w:rPr>
          <w:rFonts w:ascii="Arial" w:hAnsi="Arial" w:cs="Arial"/>
          <w:b w:val="0"/>
          <w:u w:val="single"/>
        </w:rPr>
        <w:t>     </w:t>
      </w:r>
      <w:r>
        <w:rPr>
          <w:b w:val="0"/>
        </w:rPr>
        <w:t xml:space="preserve"> de </w:t>
      </w:r>
      <w:r>
        <w:rPr>
          <w:rFonts w:ascii="Arial" w:hAnsi="Arial" w:cs="Arial"/>
          <w:b w:val="0"/>
          <w:u w:val="single"/>
        </w:rPr>
        <w:t>                      </w:t>
      </w:r>
      <w:r>
        <w:rPr>
          <w:b w:val="0"/>
        </w:rPr>
        <w:t xml:space="preserve"> de </w:t>
      </w:r>
      <w:r>
        <w:rPr>
          <w:rFonts w:ascii="Arial" w:hAnsi="Arial" w:cs="Arial"/>
          <w:b w:val="0"/>
          <w:u w:val="single"/>
        </w:rPr>
        <w:t>     </w:t>
      </w:r>
      <w:r>
        <w:rPr>
          <w:b w:val="0"/>
        </w:rPr>
        <w:t>.</w:t>
      </w:r>
    </w:p>
    <w:p w:rsidR="008C7B83" w:rsidRDefault="00491CDF">
      <w:pPr>
        <w:pStyle w:val="Standard"/>
        <w:jc w:val="both"/>
      </w:pPr>
      <w:r>
        <w:t>Banca Examinadora:</w:t>
      </w: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8"/>
        <w:gridCol w:w="5114"/>
      </w:tblGrid>
      <w:tr w:rsidR="008C7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Standar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_____________________________________</w:t>
            </w:r>
          </w:p>
          <w:p w:rsidR="008C7B83" w:rsidRDefault="00491CDF">
            <w:pPr>
              <w:pStyle w:val="Standar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Nome Legível</w:t>
            </w:r>
          </w:p>
        </w:tc>
        <w:tc>
          <w:tcPr>
            <w:tcW w:w="5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Standar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_____________________________________</w:t>
            </w:r>
          </w:p>
          <w:p w:rsidR="008C7B83" w:rsidRDefault="00491CDF">
            <w:pPr>
              <w:pStyle w:val="Standar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Assinatura</w:t>
            </w:r>
          </w:p>
        </w:tc>
      </w:tr>
      <w:tr w:rsidR="008C7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Standar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_____________________________________</w:t>
            </w:r>
          </w:p>
          <w:p w:rsidR="008C7B83" w:rsidRDefault="00491CDF">
            <w:pPr>
              <w:pStyle w:val="Standar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Nome Legível</w:t>
            </w:r>
          </w:p>
        </w:tc>
        <w:tc>
          <w:tcPr>
            <w:tcW w:w="5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Standar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_____________________________________</w:t>
            </w:r>
          </w:p>
          <w:p w:rsidR="008C7B83" w:rsidRDefault="00491CDF">
            <w:pPr>
              <w:pStyle w:val="Standar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Assinatura</w:t>
            </w:r>
          </w:p>
        </w:tc>
      </w:tr>
      <w:tr w:rsidR="008C7B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Standar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_____________________________________</w:t>
            </w:r>
          </w:p>
          <w:p w:rsidR="008C7B83" w:rsidRDefault="00491CDF">
            <w:pPr>
              <w:pStyle w:val="Standar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Nome Legível</w:t>
            </w:r>
          </w:p>
        </w:tc>
        <w:tc>
          <w:tcPr>
            <w:tcW w:w="5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Standar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_____________________________________</w:t>
            </w:r>
          </w:p>
          <w:p w:rsidR="008C7B83" w:rsidRDefault="00491CDF">
            <w:pPr>
              <w:pStyle w:val="Standard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Assinatura</w:t>
            </w:r>
          </w:p>
        </w:tc>
      </w:tr>
    </w:tbl>
    <w:p w:rsidR="008C7B83" w:rsidRDefault="008C7B83">
      <w:pPr>
        <w:pStyle w:val="Standard"/>
        <w:jc w:val="both"/>
        <w:rPr>
          <w:b w:val="0"/>
          <w:sz w:val="8"/>
          <w:szCs w:val="8"/>
        </w:rPr>
      </w:pPr>
    </w:p>
    <w:tbl>
      <w:tblPr>
        <w:tblW w:w="5000" w:type="pct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2"/>
      </w:tblGrid>
      <w:tr w:rsidR="008C7B83">
        <w:tblPrEx>
          <w:tblCellMar>
            <w:top w:w="0" w:type="dxa"/>
            <w:bottom w:w="0" w:type="dxa"/>
          </w:tblCellMar>
        </w:tblPrEx>
        <w:trPr>
          <w:trHeight w:val="2316"/>
        </w:trPr>
        <w:tc>
          <w:tcPr>
            <w:tcW w:w="10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B83" w:rsidRDefault="00491CDF">
            <w:pPr>
              <w:pStyle w:val="Standard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Orientações:</w:t>
            </w:r>
          </w:p>
          <w:p w:rsidR="008C7B83" w:rsidRDefault="00491CDF">
            <w:pPr>
              <w:pStyle w:val="Standard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 ata somente será válida com cópia do Edital referente à mesma seleção e a ficha de inscrição dos candidatos.</w:t>
            </w:r>
          </w:p>
          <w:p w:rsidR="008C7B83" w:rsidRDefault="00491CDF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jc w:val="both"/>
            </w:pPr>
            <w:r>
              <w:rPr>
                <w:sz w:val="18"/>
                <w:szCs w:val="18"/>
              </w:rPr>
              <w:t xml:space="preserve">Esta ata deve estar de </w:t>
            </w:r>
            <w:r>
              <w:rPr>
                <w:sz w:val="18"/>
                <w:szCs w:val="18"/>
              </w:rPr>
              <w:t xml:space="preserve">acordo com o modelo mais recente disponibilizado em </w:t>
            </w:r>
            <w:hyperlink r:id="rId8" w:history="1">
              <w:r>
                <w:rPr>
                  <w:rStyle w:val="Internetlink"/>
                  <w:sz w:val="18"/>
                  <w:szCs w:val="18"/>
                </w:rPr>
                <w:t>https://www2.ufjf.br/coordprograd/monitoria-ensino-remoto/</w:t>
              </w:r>
            </w:hyperlink>
          </w:p>
          <w:p w:rsidR="008C7B83" w:rsidRDefault="00491CDF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jc w:val="both"/>
            </w:pPr>
            <w:r>
              <w:rPr>
                <w:sz w:val="18"/>
                <w:szCs w:val="18"/>
              </w:rPr>
              <w:t xml:space="preserve">A abertura de edital e a seleção de alunos </w:t>
            </w:r>
            <w:r>
              <w:rPr>
                <w:sz w:val="18"/>
                <w:szCs w:val="18"/>
                <w:u w:val="single"/>
              </w:rPr>
              <w:t>não podem ocorrer durante</w:t>
            </w:r>
            <w:r>
              <w:rPr>
                <w:sz w:val="18"/>
                <w:szCs w:val="18"/>
                <w:u w:val="single"/>
              </w:rPr>
              <w:t xml:space="preserve"> recessos</w:t>
            </w:r>
            <w:r>
              <w:rPr>
                <w:sz w:val="18"/>
                <w:szCs w:val="18"/>
              </w:rPr>
              <w:t xml:space="preserve"> de acordo com o Calendário Acadêmico.</w:t>
            </w:r>
          </w:p>
          <w:p w:rsidR="008C7B83" w:rsidRDefault="00491CDF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jc w:val="both"/>
            </w:pPr>
            <w:r>
              <w:rPr>
                <w:sz w:val="18"/>
                <w:szCs w:val="18"/>
              </w:rPr>
              <w:t>Os documentos da seleção deverão ser digitalizados e encaminhados juntamente com os demais documentos relativos ao Projeto de Monitoria Graduação para a Coordenação dos Programas de Graduação/ PROGRAD.</w:t>
            </w:r>
          </w:p>
          <w:p w:rsidR="008C7B83" w:rsidRDefault="008C7B83">
            <w:pPr>
              <w:pStyle w:val="Standard"/>
              <w:tabs>
                <w:tab w:val="left" w:pos="1004"/>
              </w:tabs>
              <w:ind w:left="720"/>
              <w:jc w:val="both"/>
            </w:pPr>
          </w:p>
          <w:p w:rsidR="008C7B83" w:rsidRDefault="00491CDF">
            <w:pPr>
              <w:pStyle w:val="Standard"/>
              <w:jc w:val="both"/>
            </w:pPr>
            <w:r>
              <w:rPr>
                <w:sz w:val="18"/>
                <w:szCs w:val="18"/>
              </w:rPr>
              <w:t>Outra</w:t>
            </w:r>
            <w:r>
              <w:rPr>
                <w:sz w:val="18"/>
                <w:szCs w:val="18"/>
              </w:rPr>
              <w:t xml:space="preserve">s informações: </w:t>
            </w:r>
            <w:hyperlink r:id="rId9" w:history="1">
              <w:r>
                <w:rPr>
                  <w:rStyle w:val="Internetlink"/>
                  <w:sz w:val="18"/>
                  <w:szCs w:val="18"/>
                </w:rPr>
                <w:t>coord.prograd@ufjf.edu.br</w:t>
              </w:r>
            </w:hyperlink>
          </w:p>
        </w:tc>
      </w:tr>
    </w:tbl>
    <w:p w:rsidR="008C7B83" w:rsidRDefault="008C7B83">
      <w:pPr>
        <w:pStyle w:val="Standard"/>
        <w:rPr>
          <w:sz w:val="8"/>
          <w:szCs w:val="8"/>
          <w:u w:val="single"/>
        </w:rPr>
      </w:pPr>
    </w:p>
    <w:p w:rsidR="008C7B83" w:rsidRDefault="008C7B83">
      <w:pPr>
        <w:pStyle w:val="Standard"/>
        <w:rPr>
          <w:sz w:val="8"/>
          <w:szCs w:val="8"/>
          <w:u w:val="single"/>
        </w:rPr>
      </w:pPr>
    </w:p>
    <w:sectPr w:rsidR="008C7B83">
      <w:headerReference w:type="default" r:id="rId10"/>
      <w:footerReference w:type="default" r:id="rId11"/>
      <w:pgSz w:w="11906" w:h="16838"/>
      <w:pgMar w:top="720" w:right="720" w:bottom="776" w:left="96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1CD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491C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07" w:rsidRDefault="00491CDF">
    <w:pPr>
      <w:pStyle w:val="Footer"/>
      <w:jc w:val="right"/>
    </w:pPr>
    <w:r>
      <w:rPr>
        <w:b w:val="0"/>
      </w:rPr>
      <w:t xml:space="preserve">Página </w:t>
    </w:r>
    <w:r>
      <w:rPr>
        <w:b w:val="0"/>
        <w:bCs/>
        <w:szCs w:val="24"/>
      </w:rPr>
      <w:fldChar w:fldCharType="begin"/>
    </w:r>
    <w:r>
      <w:rPr>
        <w:b w:val="0"/>
        <w:bCs/>
        <w:szCs w:val="24"/>
      </w:rPr>
      <w:instrText xml:space="preserve"> PAGE </w:instrText>
    </w:r>
    <w:r>
      <w:rPr>
        <w:b w:val="0"/>
        <w:bCs/>
        <w:szCs w:val="24"/>
      </w:rPr>
      <w:fldChar w:fldCharType="separate"/>
    </w:r>
    <w:r>
      <w:rPr>
        <w:b w:val="0"/>
        <w:bCs/>
        <w:noProof/>
        <w:szCs w:val="24"/>
      </w:rPr>
      <w:t>1</w:t>
    </w:r>
    <w:r>
      <w:rPr>
        <w:b w:val="0"/>
        <w:bCs/>
        <w:szCs w:val="24"/>
      </w:rPr>
      <w:fldChar w:fldCharType="end"/>
    </w:r>
    <w:r>
      <w:rPr>
        <w:b w:val="0"/>
      </w:rPr>
      <w:t xml:space="preserve"> de </w:t>
    </w:r>
    <w:r>
      <w:rPr>
        <w:b w:val="0"/>
        <w:bCs/>
        <w:szCs w:val="24"/>
      </w:rPr>
      <w:fldChar w:fldCharType="begin"/>
    </w:r>
    <w:r>
      <w:rPr>
        <w:b w:val="0"/>
        <w:bCs/>
        <w:szCs w:val="24"/>
      </w:rPr>
      <w:instrText xml:space="preserve"> NUMPAGES \* ARABIC </w:instrText>
    </w:r>
    <w:r>
      <w:rPr>
        <w:b w:val="0"/>
        <w:bCs/>
        <w:szCs w:val="24"/>
      </w:rPr>
      <w:fldChar w:fldCharType="separate"/>
    </w:r>
    <w:r>
      <w:rPr>
        <w:b w:val="0"/>
        <w:bCs/>
        <w:noProof/>
        <w:szCs w:val="24"/>
      </w:rPr>
      <w:t>1</w:t>
    </w:r>
    <w:r>
      <w:rPr>
        <w:b w:val="0"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1C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491CD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07" w:rsidRDefault="00491CDF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141" o:spid="_x0000_s1025" type="#_x0000_t136" style="position:absolute;margin-left:0;margin-top:0;width:103.7pt;height:566.3pt;rotation:45;z-index:-251657216;visibility:visible;mso-wrap-style:none;mso-position-horizontal:center;mso-position-horizontal-relative:margin;mso-position-vertical:center;mso-position-vertical-relative:margin;v-text-anchor:middle-center" fillcolor="#d8d8d8" stroked="f">
          <v:textpath style="font-family:&quot;Calibri&quot;;font-size:18pt;v-text-align:left" trim="t" string="Progra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518A6"/>
    <w:multiLevelType w:val="multilevel"/>
    <w:tmpl w:val="9738AA8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60C38D7"/>
    <w:multiLevelType w:val="multilevel"/>
    <w:tmpl w:val="9402785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CA1D6F"/>
    <w:multiLevelType w:val="multilevel"/>
    <w:tmpl w:val="B29C931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7EA2095"/>
    <w:multiLevelType w:val="multilevel"/>
    <w:tmpl w:val="422CFBE0"/>
    <w:styleLink w:val="WW8Num3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7B83"/>
    <w:rsid w:val="00491CDF"/>
    <w:rsid w:val="008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BAED7D0-821A-41BA-9E46-8B337815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 w:val="0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odebalo">
    <w:name w:val="Texto de balão"/>
    <w:basedOn w:val="Standard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eastAsia="Symbol" w:hAnsi="Symbol" w:cs="Symbol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  <w:sz w:val="18"/>
      <w:szCs w:val="18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Fontepargpadro">
    <w:name w:val="Fonte parág. padrão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b/>
      <w:sz w:val="16"/>
      <w:szCs w:val="16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b/>
      <w:sz w:val="24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jf.br/coordprograd/monitoria-ensino-remot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ord.prograd@ufjf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4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Vitor</dc:creator>
  <cp:keywords/>
  <cp:lastModifiedBy>word</cp:lastModifiedBy>
  <cp:revision>2</cp:revision>
  <cp:lastPrinted>1995-11-21T17:41:00Z</cp:lastPrinted>
  <dcterms:created xsi:type="dcterms:W3CDTF">2020-10-01T18:38:00Z</dcterms:created>
  <dcterms:modified xsi:type="dcterms:W3CDTF">2020-10-01T18:38:00Z</dcterms:modified>
</cp:coreProperties>
</file>