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0E" w:rsidRPr="0077015E" w:rsidRDefault="008C4F0E" w:rsidP="008C4F0E">
      <w:pPr>
        <w:jc w:val="center"/>
        <w:rPr>
          <w:rFonts w:cs="Arial"/>
          <w:b/>
          <w:bCs/>
          <w:szCs w:val="20"/>
        </w:rPr>
      </w:pPr>
      <w:r w:rsidRPr="0077015E">
        <w:rPr>
          <w:rFonts w:cs="Arial"/>
          <w:b/>
          <w:bCs/>
          <w:szCs w:val="20"/>
        </w:rPr>
        <w:t>MODELO DE TERMO DE REFERÊNCIA</w:t>
      </w:r>
      <w:r w:rsidR="00C1423B">
        <w:rPr>
          <w:rFonts w:cs="Arial"/>
          <w:b/>
          <w:bCs/>
          <w:szCs w:val="20"/>
        </w:rPr>
        <w:t xml:space="preserve"> DA AGU</w:t>
      </w:r>
    </w:p>
    <w:p w:rsidR="008C4F0E" w:rsidRPr="0077015E" w:rsidRDefault="008C4F0E" w:rsidP="008C4F0E">
      <w:pPr>
        <w:jc w:val="center"/>
        <w:rPr>
          <w:rFonts w:cs="Arial"/>
          <w:b/>
          <w:bCs/>
          <w:szCs w:val="20"/>
        </w:rPr>
      </w:pPr>
      <w:r w:rsidRPr="0077015E">
        <w:rPr>
          <w:rFonts w:cs="Arial"/>
          <w:b/>
          <w:bCs/>
          <w:szCs w:val="20"/>
        </w:rPr>
        <w:t xml:space="preserve">PREGÃO PRESENCIAL, </w:t>
      </w:r>
      <w:proofErr w:type="gramStart"/>
      <w:r w:rsidRPr="0077015E">
        <w:rPr>
          <w:rFonts w:cs="Arial"/>
          <w:b/>
          <w:bCs/>
          <w:szCs w:val="20"/>
        </w:rPr>
        <w:t>ELETRÔNICO</w:t>
      </w:r>
      <w:proofErr w:type="gramEnd"/>
      <w:r w:rsidRPr="0077015E">
        <w:rPr>
          <w:rFonts w:cs="Arial"/>
          <w:b/>
          <w:bCs/>
          <w:szCs w:val="20"/>
        </w:rPr>
        <w:t xml:space="preserve"> </w:t>
      </w:r>
    </w:p>
    <w:p w:rsidR="008C4F0E" w:rsidRPr="0077015E" w:rsidRDefault="008C4F0E" w:rsidP="008C4F0E">
      <w:pPr>
        <w:jc w:val="center"/>
        <w:rPr>
          <w:rFonts w:cs="Arial"/>
          <w:b/>
          <w:bCs/>
          <w:iCs/>
          <w:szCs w:val="20"/>
        </w:rPr>
      </w:pPr>
      <w:r w:rsidRPr="0077015E">
        <w:rPr>
          <w:rFonts w:cs="Arial"/>
          <w:b/>
          <w:bCs/>
          <w:iCs/>
          <w:szCs w:val="20"/>
        </w:rPr>
        <w:t>(COMPRAS)</w:t>
      </w:r>
    </w:p>
    <w:p w:rsidR="008C4F0E" w:rsidRDefault="008C4F0E" w:rsidP="00435380">
      <w:pPr>
        <w:spacing w:after="120" w:line="276" w:lineRule="auto"/>
        <w:ind w:right="-15"/>
        <w:rPr>
          <w:rFonts w:cs="Arial"/>
          <w:b/>
          <w:bCs/>
          <w:color w:val="000000"/>
          <w:szCs w:val="20"/>
        </w:rPr>
      </w:pPr>
    </w:p>
    <w:p w:rsidR="001E14AF" w:rsidRDefault="00435380" w:rsidP="00435380">
      <w:pPr>
        <w:spacing w:after="120" w:line="276" w:lineRule="auto"/>
        <w:ind w:right="-15"/>
        <w:rPr>
          <w:rFonts w:cs="Arial"/>
          <w:b/>
          <w:bCs/>
          <w:color w:val="000000"/>
          <w:szCs w:val="20"/>
        </w:rPr>
      </w:pPr>
      <w:r>
        <w:rPr>
          <w:rFonts w:cs="Arial"/>
          <w:b/>
          <w:bCs/>
          <w:color w:val="000000"/>
          <w:szCs w:val="20"/>
        </w:rPr>
        <w:t>ORIENTAÇÕES DE PREECHIMENTO</w:t>
      </w:r>
    </w:p>
    <w:p w:rsidR="00E818B5" w:rsidRDefault="00E818B5" w:rsidP="00435380">
      <w:pPr>
        <w:spacing w:after="120" w:line="276" w:lineRule="auto"/>
        <w:ind w:right="-15"/>
        <w:rPr>
          <w:rFonts w:cs="Arial"/>
          <w:b/>
          <w:bCs/>
          <w:color w:val="000000"/>
          <w:szCs w:val="20"/>
        </w:rPr>
      </w:pPr>
    </w:p>
    <w:p w:rsidR="00435380" w:rsidRDefault="00435380" w:rsidP="00301F47">
      <w:pPr>
        <w:spacing w:after="120" w:line="276" w:lineRule="auto"/>
        <w:ind w:right="-15"/>
        <w:rPr>
          <w:rFonts w:cs="Arial"/>
          <w:bCs/>
          <w:color w:val="000000"/>
          <w:szCs w:val="20"/>
        </w:rPr>
      </w:pPr>
      <w:r w:rsidRPr="00435380">
        <w:rPr>
          <w:rFonts w:cs="Arial"/>
          <w:bCs/>
          <w:color w:val="000000"/>
          <w:szCs w:val="20"/>
        </w:rPr>
        <w:t xml:space="preserve">- Este modelo de Termo de Referência é o </w:t>
      </w:r>
      <w:r w:rsidR="00301F47">
        <w:rPr>
          <w:rFonts w:cs="Arial"/>
          <w:bCs/>
          <w:color w:val="000000"/>
          <w:szCs w:val="20"/>
        </w:rPr>
        <w:t>recomendado</w:t>
      </w:r>
      <w:r w:rsidRPr="00435380">
        <w:rPr>
          <w:rFonts w:cs="Arial"/>
          <w:bCs/>
          <w:color w:val="000000"/>
          <w:szCs w:val="20"/>
        </w:rPr>
        <w:t xml:space="preserve"> pela AGU – Advocacia Geral da União</w:t>
      </w:r>
      <w:r w:rsidR="002035B5">
        <w:rPr>
          <w:rFonts w:cs="Arial"/>
          <w:bCs/>
          <w:color w:val="000000"/>
          <w:szCs w:val="20"/>
        </w:rPr>
        <w:t xml:space="preserve"> e deve ser utilizado em todas as compras de TI. </w:t>
      </w:r>
      <w:r w:rsidR="00301F47">
        <w:rPr>
          <w:rFonts w:cs="Arial"/>
          <w:bCs/>
          <w:color w:val="000000"/>
          <w:szCs w:val="20"/>
        </w:rPr>
        <w:t xml:space="preserve">É o modelo também recomendado pela COSUP. </w:t>
      </w:r>
      <w:r w:rsidR="002035B5">
        <w:rPr>
          <w:rFonts w:cs="Arial"/>
          <w:bCs/>
          <w:color w:val="000000"/>
          <w:szCs w:val="20"/>
        </w:rPr>
        <w:t>Está</w:t>
      </w:r>
      <w:r w:rsidRPr="00435380">
        <w:rPr>
          <w:rFonts w:cs="Arial"/>
          <w:bCs/>
          <w:color w:val="000000"/>
          <w:szCs w:val="20"/>
        </w:rPr>
        <w:t xml:space="preserve"> disponível no site </w:t>
      </w:r>
      <w:hyperlink r:id="rId11" w:history="1">
        <w:r w:rsidRPr="00435380">
          <w:rPr>
            <w:rStyle w:val="Hyperlink"/>
            <w:rFonts w:cs="Arial"/>
            <w:bCs/>
            <w:szCs w:val="20"/>
          </w:rPr>
          <w:t>http://www.agu.gov.br/page/content/detail/id_conteudo/373175</w:t>
        </w:r>
      </w:hyperlink>
    </w:p>
    <w:p w:rsidR="00E818B5" w:rsidRDefault="00435380" w:rsidP="00294346">
      <w:pPr>
        <w:spacing w:after="120" w:line="276" w:lineRule="auto"/>
        <w:ind w:right="-15"/>
        <w:jc w:val="both"/>
        <w:rPr>
          <w:rFonts w:cs="Arial"/>
          <w:bCs/>
          <w:color w:val="000000"/>
          <w:szCs w:val="20"/>
        </w:rPr>
      </w:pPr>
      <w:r w:rsidRPr="00435380">
        <w:rPr>
          <w:rFonts w:cs="Arial"/>
          <w:bCs/>
          <w:color w:val="000000"/>
          <w:szCs w:val="20"/>
        </w:rPr>
        <w:t xml:space="preserve">- </w:t>
      </w:r>
      <w:r w:rsidR="00E818B5" w:rsidRPr="00E818B5">
        <w:rPr>
          <w:rFonts w:cs="Arial"/>
          <w:b/>
          <w:bCs/>
          <w:color w:val="000000"/>
          <w:szCs w:val="20"/>
        </w:rPr>
        <w:t>Sistema de Cores:</w:t>
      </w:r>
      <w:r w:rsidR="00E818B5" w:rsidRPr="00E818B5">
        <w:rPr>
          <w:rFonts w:cs="Arial"/>
          <w:bCs/>
          <w:color w:val="000000"/>
          <w:szCs w:val="20"/>
        </w:rPr>
        <w:t xml:space="preserve"> Para facilitar o ajuste do edital ao tipo de contratação, algumas cláusulas foram destacadas com cores distintas, devendo ser removidas ou mantidas em cada caso da seguinte forma:</w:t>
      </w:r>
    </w:p>
    <w:p w:rsidR="00294346" w:rsidRPr="00E818B5" w:rsidRDefault="00294346" w:rsidP="00301F47">
      <w:pPr>
        <w:spacing w:after="120" w:line="276" w:lineRule="auto"/>
        <w:ind w:left="709" w:right="-15"/>
        <w:jc w:val="both"/>
        <w:rPr>
          <w:rFonts w:cs="Arial"/>
          <w:bCs/>
          <w:color w:val="000000"/>
          <w:szCs w:val="20"/>
        </w:rPr>
      </w:pPr>
      <w:r>
        <w:rPr>
          <w:rFonts w:cs="Arial"/>
          <w:bCs/>
          <w:color w:val="000000"/>
          <w:szCs w:val="20"/>
        </w:rPr>
        <w:t xml:space="preserve">- Os itens em preto deverão ser mantidos e preenchidos </w:t>
      </w:r>
      <w:r w:rsidR="00301F47">
        <w:rPr>
          <w:rFonts w:cs="Arial"/>
          <w:bCs/>
          <w:color w:val="000000"/>
          <w:szCs w:val="20"/>
        </w:rPr>
        <w:t>e/</w:t>
      </w:r>
      <w:r>
        <w:rPr>
          <w:rFonts w:cs="Arial"/>
          <w:bCs/>
          <w:color w:val="000000"/>
          <w:szCs w:val="20"/>
        </w:rPr>
        <w:t>ou completados conforme cada caso.</w:t>
      </w:r>
    </w:p>
    <w:p w:rsidR="00E818B5" w:rsidRPr="00E818B5" w:rsidRDefault="00E818B5" w:rsidP="00301F47">
      <w:pPr>
        <w:spacing w:after="120" w:line="276" w:lineRule="auto"/>
        <w:ind w:left="709" w:right="-15"/>
        <w:jc w:val="both"/>
        <w:rPr>
          <w:rFonts w:cs="Arial"/>
          <w:bCs/>
          <w:color w:val="000000"/>
          <w:szCs w:val="20"/>
        </w:rPr>
      </w:pPr>
      <w:r w:rsidRPr="00E818B5">
        <w:rPr>
          <w:rFonts w:cs="Arial"/>
          <w:bCs/>
          <w:color w:val="000000"/>
          <w:szCs w:val="20"/>
        </w:rPr>
        <w:t xml:space="preserve">- Se não for utilizado o sistema de registro de preços, exclua todas as disposições destacadas em </w:t>
      </w:r>
      <w:r w:rsidRPr="00E818B5">
        <w:rPr>
          <w:rFonts w:cs="Arial"/>
          <w:bCs/>
          <w:color w:val="000000"/>
          <w:szCs w:val="20"/>
          <w:highlight w:val="cyan"/>
        </w:rPr>
        <w:t>azul.</w:t>
      </w:r>
      <w:r w:rsidRPr="00E818B5">
        <w:rPr>
          <w:rFonts w:cs="Arial"/>
          <w:bCs/>
          <w:color w:val="000000"/>
          <w:szCs w:val="20"/>
        </w:rPr>
        <w:t xml:space="preserve"> Se for adotado o SRP, mantenha tais cláusulas</w:t>
      </w:r>
      <w:r w:rsidR="000040CC">
        <w:rPr>
          <w:rFonts w:cs="Arial"/>
          <w:bCs/>
          <w:color w:val="000000"/>
          <w:szCs w:val="20"/>
        </w:rPr>
        <w:t>.</w:t>
      </w:r>
    </w:p>
    <w:p w:rsidR="00E818B5" w:rsidRDefault="00E818B5" w:rsidP="00301F47">
      <w:pPr>
        <w:spacing w:after="120" w:line="276" w:lineRule="auto"/>
        <w:ind w:left="709" w:right="-15"/>
        <w:jc w:val="both"/>
        <w:rPr>
          <w:rFonts w:cs="Arial"/>
          <w:bCs/>
          <w:color w:val="000000"/>
          <w:szCs w:val="20"/>
        </w:rPr>
      </w:pPr>
      <w:r>
        <w:rPr>
          <w:rFonts w:cs="Arial"/>
          <w:bCs/>
          <w:color w:val="000000"/>
          <w:szCs w:val="20"/>
        </w:rPr>
        <w:t xml:space="preserve">- </w:t>
      </w:r>
      <w:r w:rsidRPr="00E818B5">
        <w:rPr>
          <w:rFonts w:cs="Arial"/>
          <w:bCs/>
          <w:color w:val="000000"/>
          <w:szCs w:val="20"/>
        </w:rPr>
        <w:t xml:space="preserve">Os itens deste modelo, destacados em </w:t>
      </w:r>
      <w:r w:rsidRPr="00E818B5">
        <w:rPr>
          <w:rFonts w:cs="Arial"/>
          <w:bCs/>
          <w:i/>
          <w:color w:val="FF0000"/>
          <w:szCs w:val="20"/>
        </w:rPr>
        <w:t>vermelho itálico</w:t>
      </w:r>
      <w:r w:rsidRPr="00E818B5">
        <w:rPr>
          <w:rFonts w:cs="Arial"/>
          <w:bCs/>
          <w:color w:val="000000"/>
          <w:szCs w:val="20"/>
        </w:rPr>
        <w:t xml:space="preserve">, </w:t>
      </w:r>
      <w:r>
        <w:rPr>
          <w:rFonts w:cs="Arial"/>
          <w:bCs/>
          <w:color w:val="000000"/>
          <w:szCs w:val="20"/>
        </w:rPr>
        <w:t>devem ser considerados individualmente</w:t>
      </w:r>
      <w:r w:rsidR="00301F47">
        <w:rPr>
          <w:rFonts w:cs="Arial"/>
          <w:bCs/>
          <w:color w:val="000000"/>
          <w:szCs w:val="20"/>
        </w:rPr>
        <w:t>,</w:t>
      </w:r>
      <w:r>
        <w:rPr>
          <w:rFonts w:cs="Arial"/>
          <w:bCs/>
          <w:color w:val="000000"/>
          <w:szCs w:val="20"/>
        </w:rPr>
        <w:t xml:space="preserve"> </w:t>
      </w:r>
      <w:r w:rsidRPr="00E818B5">
        <w:rPr>
          <w:rFonts w:cs="Arial"/>
          <w:bCs/>
          <w:color w:val="000000"/>
          <w:szCs w:val="20"/>
        </w:rPr>
        <w:t>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rsidR="003722AA" w:rsidRDefault="003722AA" w:rsidP="00294346">
      <w:pPr>
        <w:spacing w:after="120" w:line="276" w:lineRule="auto"/>
        <w:ind w:right="-15"/>
        <w:jc w:val="both"/>
        <w:rPr>
          <w:rFonts w:cs="Arial"/>
          <w:bCs/>
          <w:color w:val="000000"/>
          <w:szCs w:val="20"/>
        </w:rPr>
      </w:pPr>
      <w:r>
        <w:rPr>
          <w:rFonts w:cs="Arial"/>
          <w:bCs/>
          <w:color w:val="000000"/>
          <w:szCs w:val="20"/>
        </w:rPr>
        <w:t xml:space="preserve">- </w:t>
      </w:r>
      <w:r w:rsidRPr="003722AA">
        <w:rPr>
          <w:rFonts w:cs="Arial"/>
          <w:b/>
          <w:bCs/>
          <w:color w:val="000000"/>
          <w:szCs w:val="20"/>
        </w:rPr>
        <w:t>Notas explicativas:</w:t>
      </w:r>
      <w:r>
        <w:rPr>
          <w:rFonts w:cs="Arial"/>
          <w:bCs/>
          <w:color w:val="000000"/>
          <w:szCs w:val="20"/>
        </w:rPr>
        <w:t xml:space="preserve"> devem ser removidas após a conclusão do texto</w:t>
      </w:r>
    </w:p>
    <w:p w:rsidR="00301F47" w:rsidRPr="00301F47" w:rsidRDefault="003722AA" w:rsidP="00301F47">
      <w:pPr>
        <w:pStyle w:val="normal0"/>
        <w:widowControl w:val="0"/>
        <w:spacing w:before="120" w:after="120" w:line="276" w:lineRule="auto"/>
        <w:jc w:val="both"/>
        <w:rPr>
          <w:rFonts w:ascii="Arial" w:eastAsia="Arial" w:hAnsi="Arial" w:cs="Arial"/>
          <w:sz w:val="20"/>
          <w:szCs w:val="20"/>
        </w:rPr>
      </w:pPr>
      <w:r>
        <w:rPr>
          <w:rFonts w:cs="Arial"/>
          <w:bCs/>
          <w:color w:val="000000"/>
          <w:szCs w:val="20"/>
        </w:rPr>
        <w:t xml:space="preserve">- </w:t>
      </w:r>
      <w:r w:rsidR="00301F47" w:rsidRPr="00301F47">
        <w:rPr>
          <w:rFonts w:ascii="Arial" w:eastAsia="Arial" w:hAnsi="Arial" w:cs="Arial"/>
          <w:b/>
          <w:sz w:val="20"/>
          <w:szCs w:val="20"/>
        </w:rPr>
        <w:t>P</w:t>
      </w:r>
      <w:r w:rsidR="00301F47">
        <w:rPr>
          <w:rFonts w:ascii="Arial" w:eastAsia="Arial" w:hAnsi="Arial" w:cs="Arial"/>
          <w:b/>
          <w:sz w:val="20"/>
          <w:szCs w:val="20"/>
        </w:rPr>
        <w:t xml:space="preserve">esquisa de preços: </w:t>
      </w:r>
      <w:r w:rsidR="00301F47" w:rsidRPr="00301F47">
        <w:rPr>
          <w:rFonts w:ascii="Arial" w:eastAsia="Arial" w:hAnsi="Arial" w:cs="Arial"/>
          <w:sz w:val="20"/>
          <w:szCs w:val="20"/>
        </w:rPr>
        <w:t xml:space="preserve">deverá ser realizada </w:t>
      </w:r>
      <w:r w:rsidR="000040CC">
        <w:rPr>
          <w:rFonts w:ascii="Arial" w:eastAsia="Arial" w:hAnsi="Arial" w:cs="Arial"/>
          <w:sz w:val="20"/>
          <w:szCs w:val="20"/>
        </w:rPr>
        <w:t xml:space="preserve">conforme definido na </w:t>
      </w:r>
      <w:r w:rsidR="00301F47">
        <w:rPr>
          <w:rFonts w:ascii="Arial" w:eastAsia="Arial" w:hAnsi="Arial" w:cs="Arial"/>
          <w:sz w:val="20"/>
          <w:szCs w:val="20"/>
        </w:rPr>
        <w:t>IN 03, de 20 de abril de 2017. Os preços</w:t>
      </w:r>
      <w:r w:rsidR="005B43C5">
        <w:rPr>
          <w:rFonts w:ascii="Arial" w:eastAsia="Arial" w:hAnsi="Arial" w:cs="Arial"/>
          <w:sz w:val="20"/>
          <w:szCs w:val="20"/>
        </w:rPr>
        <w:t xml:space="preserve">, </w:t>
      </w:r>
      <w:r w:rsidR="005B43C5" w:rsidRPr="005B43C5">
        <w:rPr>
          <w:rFonts w:ascii="Arial" w:eastAsia="Arial" w:hAnsi="Arial" w:cs="Arial"/>
          <w:b/>
          <w:sz w:val="20"/>
          <w:szCs w:val="20"/>
        </w:rPr>
        <w:t xml:space="preserve">mínimo de </w:t>
      </w:r>
      <w:proofErr w:type="gramStart"/>
      <w:r w:rsidR="005B43C5" w:rsidRPr="005B43C5">
        <w:rPr>
          <w:rFonts w:ascii="Arial" w:eastAsia="Arial" w:hAnsi="Arial" w:cs="Arial"/>
          <w:b/>
          <w:sz w:val="20"/>
          <w:szCs w:val="20"/>
        </w:rPr>
        <w:t>3</w:t>
      </w:r>
      <w:proofErr w:type="gramEnd"/>
      <w:r w:rsidR="005B43C5">
        <w:rPr>
          <w:rFonts w:ascii="Arial" w:eastAsia="Arial" w:hAnsi="Arial" w:cs="Arial"/>
          <w:sz w:val="20"/>
          <w:szCs w:val="20"/>
        </w:rPr>
        <w:t>,</w:t>
      </w:r>
      <w:r w:rsidR="00301F47">
        <w:rPr>
          <w:rFonts w:ascii="Arial" w:eastAsia="Arial" w:hAnsi="Arial" w:cs="Arial"/>
          <w:sz w:val="20"/>
          <w:szCs w:val="20"/>
        </w:rPr>
        <w:t xml:space="preserve"> deverão ser coletados </w:t>
      </w:r>
      <w:r w:rsidR="005B43C5">
        <w:rPr>
          <w:rFonts w:ascii="Arial" w:eastAsia="Arial" w:hAnsi="Arial" w:cs="Arial"/>
          <w:sz w:val="20"/>
          <w:szCs w:val="20"/>
        </w:rPr>
        <w:t>seguindo-se a</w:t>
      </w:r>
      <w:r w:rsidR="00301F47">
        <w:rPr>
          <w:rFonts w:ascii="Arial" w:eastAsia="Arial" w:hAnsi="Arial" w:cs="Arial"/>
          <w:sz w:val="20"/>
          <w:szCs w:val="20"/>
        </w:rPr>
        <w:t xml:space="preserve"> ordem de </w:t>
      </w:r>
      <w:r w:rsidR="000040CC">
        <w:rPr>
          <w:rFonts w:ascii="Arial" w:eastAsia="Arial" w:hAnsi="Arial" w:cs="Arial"/>
          <w:sz w:val="20"/>
          <w:szCs w:val="20"/>
        </w:rPr>
        <w:t>prioridade</w:t>
      </w:r>
      <w:r w:rsidR="00301F47">
        <w:rPr>
          <w:rFonts w:ascii="Arial" w:eastAsia="Arial" w:hAnsi="Arial" w:cs="Arial"/>
          <w:sz w:val="20"/>
          <w:szCs w:val="20"/>
        </w:rPr>
        <w:t xml:space="preserve"> abaixo:</w:t>
      </w:r>
    </w:p>
    <w:p w:rsid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 xml:space="preserve">I – Painel de Preços, disponível no site </w:t>
      </w:r>
      <w:hyperlink r:id="rId12" w:history="1">
        <w:proofErr w:type="spellStart"/>
        <w:proofErr w:type="gramStart"/>
        <w:r w:rsidRPr="00301F47">
          <w:rPr>
            <w:rStyle w:val="Hyperlink"/>
            <w:rFonts w:ascii="Arial" w:eastAsia="Arial" w:hAnsi="Arial" w:cs="Arial"/>
            <w:sz w:val="20"/>
            <w:szCs w:val="20"/>
          </w:rPr>
          <w:t>paineldeprecos</w:t>
        </w:r>
        <w:proofErr w:type="spellEnd"/>
        <w:r w:rsidRPr="00301F47">
          <w:rPr>
            <w:rStyle w:val="Hyperlink"/>
            <w:rFonts w:ascii="Arial" w:eastAsia="Arial" w:hAnsi="Arial" w:cs="Arial"/>
            <w:sz w:val="20"/>
            <w:szCs w:val="20"/>
          </w:rPr>
          <w:t>.</w:t>
        </w:r>
        <w:proofErr w:type="gramEnd"/>
        <w:r w:rsidRPr="00301F47">
          <w:rPr>
            <w:rStyle w:val="Hyperlink"/>
            <w:rFonts w:ascii="Arial" w:eastAsia="Arial" w:hAnsi="Arial" w:cs="Arial"/>
            <w:sz w:val="20"/>
            <w:szCs w:val="20"/>
          </w:rPr>
          <w:t>planejamento.gov.br</w:t>
        </w:r>
      </w:hyperlink>
    </w:p>
    <w:p w:rsidR="00301F47" w:rsidRP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II – contratações similares de outros entes públicos, em execução ou concluídos nos 180 dias anteriores à data da pesquisa de preços;</w:t>
      </w:r>
    </w:p>
    <w:p w:rsidR="00301F47" w:rsidRP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 xml:space="preserve">III – pesquisa publicada em mídia especializada, sítios eletrônicos especializados ou de domínio amplo, desde que contenha a data e hora de acesso, </w:t>
      </w:r>
      <w:proofErr w:type="gramStart"/>
      <w:r w:rsidRPr="00301F47">
        <w:rPr>
          <w:rFonts w:ascii="Arial" w:eastAsia="Arial" w:hAnsi="Arial" w:cs="Arial"/>
          <w:sz w:val="20"/>
          <w:szCs w:val="20"/>
        </w:rPr>
        <w:t>ou</w:t>
      </w:r>
      <w:proofErr w:type="gramEnd"/>
    </w:p>
    <w:p w:rsidR="00301F47" w:rsidRP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IV – pesquisa com fornecedores, desde que as datas das pesquisas não se diferenciem em mais de 180 dias.</w:t>
      </w:r>
    </w:p>
    <w:p w:rsidR="0018712C" w:rsidRDefault="0018712C" w:rsidP="00294346">
      <w:pPr>
        <w:spacing w:after="120" w:line="276" w:lineRule="auto"/>
        <w:ind w:right="-15"/>
        <w:jc w:val="both"/>
        <w:rPr>
          <w:rFonts w:cs="Arial"/>
          <w:bCs/>
          <w:color w:val="000000"/>
          <w:szCs w:val="20"/>
        </w:rPr>
      </w:pPr>
      <w:r>
        <w:rPr>
          <w:rFonts w:cs="Arial"/>
          <w:bCs/>
          <w:color w:val="000000"/>
          <w:szCs w:val="20"/>
        </w:rPr>
        <w:t xml:space="preserve">- </w:t>
      </w:r>
      <w:r w:rsidRPr="0018712C">
        <w:rPr>
          <w:rFonts w:cs="Arial"/>
          <w:b/>
          <w:bCs/>
          <w:color w:val="000000"/>
          <w:szCs w:val="20"/>
        </w:rPr>
        <w:t>Classificação de bens comuns:</w:t>
      </w:r>
      <w:r w:rsidR="00C0690B">
        <w:rPr>
          <w:rFonts w:cs="Arial"/>
          <w:b/>
          <w:bCs/>
          <w:color w:val="000000"/>
          <w:szCs w:val="20"/>
        </w:rPr>
        <w:t xml:space="preserve"> </w:t>
      </w:r>
      <w:r w:rsidR="00C23D5D" w:rsidRPr="00C23D5D">
        <w:rPr>
          <w:rFonts w:cs="Arial"/>
          <w:bCs/>
          <w:color w:val="000000"/>
          <w:szCs w:val="20"/>
        </w:rPr>
        <w:t>d</w:t>
      </w:r>
      <w:r w:rsidR="00C0690B" w:rsidRPr="0000392B">
        <w:rPr>
          <w:rFonts w:cs="Arial"/>
        </w:rPr>
        <w:t>eve</w:t>
      </w:r>
      <w:r w:rsidR="007330D2">
        <w:rPr>
          <w:rFonts w:cs="Arial"/>
        </w:rPr>
        <w:t xml:space="preserve">-se declarar </w:t>
      </w:r>
      <w:r w:rsidR="00C0690B" w:rsidRPr="0000392B">
        <w:rPr>
          <w:rFonts w:cs="Arial"/>
        </w:rPr>
        <w:t xml:space="preserve">se </w:t>
      </w:r>
      <w:r w:rsidR="007330D2">
        <w:rPr>
          <w:rFonts w:cs="Arial"/>
        </w:rPr>
        <w:t xml:space="preserve">a </w:t>
      </w:r>
      <w:r w:rsidR="00C0690B" w:rsidRPr="0000392B">
        <w:rPr>
          <w:rFonts w:cs="Arial"/>
        </w:rPr>
        <w:t>natureza do objeto a ser contratado é comum nos termos do parágrafo único, do ar</w:t>
      </w:r>
      <w:r w:rsidR="00C0690B">
        <w:rPr>
          <w:rFonts w:cs="Arial"/>
        </w:rPr>
        <w:t>t. 1°, da Lei 10.520, de 2002, que diz: “</w:t>
      </w:r>
      <w:r w:rsidRPr="0018712C">
        <w:rPr>
          <w:rFonts w:cs="Arial"/>
          <w:bCs/>
          <w:color w:val="000000"/>
          <w:szCs w:val="20"/>
        </w:rPr>
        <w:t>Consideram-se bens e serviços comuns, para os fins e efeitos deste artigo, aqueles cujos padrões de desempenho e qualidade possam ser objetivamente definidos pelo edital, por meio de especificações usuais no mercado.</w:t>
      </w:r>
      <w:r w:rsidR="00C0690B">
        <w:rPr>
          <w:rFonts w:cs="Arial"/>
          <w:bCs/>
          <w:color w:val="000000"/>
          <w:szCs w:val="20"/>
        </w:rPr>
        <w:t xml:space="preserve">” </w:t>
      </w:r>
    </w:p>
    <w:p w:rsidR="00C23D5D" w:rsidRPr="0018712C" w:rsidRDefault="00C23D5D" w:rsidP="00294346">
      <w:pPr>
        <w:spacing w:after="120" w:line="276" w:lineRule="auto"/>
        <w:ind w:right="-15"/>
        <w:jc w:val="both"/>
        <w:rPr>
          <w:rFonts w:cs="Arial"/>
          <w:bCs/>
          <w:color w:val="000000"/>
          <w:szCs w:val="20"/>
        </w:rPr>
      </w:pPr>
      <w:r>
        <w:rPr>
          <w:rFonts w:cs="Arial"/>
          <w:b/>
          <w:bCs/>
          <w:color w:val="000000"/>
          <w:szCs w:val="20"/>
        </w:rPr>
        <w:t xml:space="preserve">- </w:t>
      </w:r>
      <w:r w:rsidRPr="00C23D5D">
        <w:rPr>
          <w:rFonts w:cs="Arial"/>
          <w:b/>
          <w:bCs/>
          <w:color w:val="000000"/>
          <w:szCs w:val="20"/>
        </w:rPr>
        <w:t>Importante:</w:t>
      </w:r>
      <w:r>
        <w:rPr>
          <w:rFonts w:cs="Arial"/>
          <w:bCs/>
          <w:color w:val="000000"/>
          <w:szCs w:val="20"/>
        </w:rPr>
        <w:t xml:space="preserve"> o Termo de Referência é um documento </w:t>
      </w:r>
      <w:r w:rsidRPr="00C23D5D">
        <w:rPr>
          <w:rFonts w:cs="Arial"/>
          <w:b/>
          <w:bCs/>
          <w:color w:val="000000"/>
          <w:szCs w:val="20"/>
        </w:rPr>
        <w:t>específico para cada compra</w:t>
      </w:r>
      <w:r>
        <w:rPr>
          <w:rFonts w:cs="Arial"/>
          <w:bCs/>
          <w:color w:val="000000"/>
          <w:szCs w:val="20"/>
        </w:rPr>
        <w:t xml:space="preserve">. Deve-se evitar reutilizar documentos prontos de outras compras, pois podem conter requisitos não aplicáveis à </w:t>
      </w:r>
      <w:r w:rsidR="00924CBF">
        <w:rPr>
          <w:rFonts w:cs="Arial"/>
          <w:bCs/>
          <w:color w:val="000000"/>
          <w:szCs w:val="20"/>
        </w:rPr>
        <w:t>contratação</w:t>
      </w:r>
      <w:r>
        <w:rPr>
          <w:rFonts w:cs="Arial"/>
          <w:bCs/>
          <w:color w:val="000000"/>
          <w:szCs w:val="20"/>
        </w:rPr>
        <w:t>, causando erros, problemas, atrasos e impugnações na licitação. Deve ser preenchido cuidadosamente, pois será utilizado no edital.</w:t>
      </w:r>
      <w:r w:rsidR="00924CBF">
        <w:rPr>
          <w:rFonts w:cs="Arial"/>
          <w:bCs/>
          <w:color w:val="000000"/>
          <w:szCs w:val="20"/>
        </w:rPr>
        <w:t xml:space="preserve"> O modelo em anexo é amplo e deve, portanto, ser adaptado às contratações específicas.</w:t>
      </w:r>
    </w:p>
    <w:p w:rsidR="00435380" w:rsidRDefault="00435380"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C7623A" w:rsidRDefault="00C7623A" w:rsidP="001E47F0">
      <w:pPr>
        <w:spacing w:after="120" w:line="276" w:lineRule="auto"/>
        <w:ind w:right="-15"/>
        <w:jc w:val="center"/>
        <w:rPr>
          <w:rFonts w:cs="Arial"/>
          <w:b/>
          <w:bCs/>
          <w:color w:val="000000"/>
          <w:szCs w:val="20"/>
        </w:rPr>
      </w:pPr>
    </w:p>
    <w:p w:rsidR="00C7623A" w:rsidRPr="0000392B" w:rsidRDefault="00C7623A" w:rsidP="00C7623A">
      <w:pPr>
        <w:pStyle w:val="Citao"/>
        <w:pBdr>
          <w:top w:val="single" w:sz="4" w:space="0" w:color="1F497D"/>
        </w:pBdr>
        <w:jc w:val="center"/>
        <w:rPr>
          <w:rFonts w:cs="Arial"/>
        </w:rPr>
      </w:pPr>
      <w:r w:rsidRPr="0000392B">
        <w:rPr>
          <w:rFonts w:cs="Arial"/>
        </w:rPr>
        <w:t>NOTAS EXPLICATIVAS</w:t>
      </w:r>
    </w:p>
    <w:p w:rsidR="00C7623A" w:rsidRPr="00927E1D" w:rsidRDefault="00C7623A" w:rsidP="00C7623A">
      <w:pPr>
        <w:pStyle w:val="Citao"/>
        <w:pBdr>
          <w:top w:val="single" w:sz="4" w:space="0" w:color="1F497D"/>
        </w:pBdr>
        <w:rPr>
          <w:rFonts w:cs="Arial"/>
          <w:b/>
        </w:rPr>
      </w:pPr>
      <w:r w:rsidRPr="0000392B">
        <w:rPr>
          <w:rFonts w:cs="Arial"/>
        </w:rPr>
        <w:t xml:space="preserve">O presente modelo de Termo de Referência procura fornecer uma base formal para a definição do objeto e condições da licitação e contratação. Contudo, este é o documento que mais terá variação de conteúdo, conforme órgão ou entidade pública e, principalmente, o objeto licitatório. Assim, a Administração não deve prender-se ao texto apresentado, competindo definir os pontos fundamentais </w:t>
      </w:r>
      <w:r w:rsidRPr="00927E1D">
        <w:rPr>
          <w:rFonts w:cs="Arial"/>
          <w:b/>
        </w:rPr>
        <w:t xml:space="preserve">do certame e da contratação, sempre de forma clara e objetiva. </w:t>
      </w:r>
    </w:p>
    <w:p w:rsidR="00C7623A" w:rsidRPr="0000392B" w:rsidRDefault="00C7623A" w:rsidP="00C7623A">
      <w:pPr>
        <w:pStyle w:val="Citao"/>
        <w:pBdr>
          <w:top w:val="single" w:sz="4" w:space="0" w:color="1F497D"/>
        </w:pBdr>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rsidR="00C7623A" w:rsidRPr="0000392B" w:rsidRDefault="00C7623A" w:rsidP="00C7623A">
      <w:pPr>
        <w:pStyle w:val="Citao"/>
        <w:pBdr>
          <w:top w:val="single" w:sz="4" w:space="0" w:color="1F497D"/>
        </w:pBdr>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p>
    <w:p w:rsidR="00C7623A" w:rsidRDefault="00C7623A" w:rsidP="00C7623A">
      <w:pPr>
        <w:pStyle w:val="Citao"/>
        <w:pBdr>
          <w:top w:val="single" w:sz="4" w:space="0" w:color="1F497D"/>
        </w:pBdr>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Pr>
          <w:rFonts w:cs="Arial"/>
          <w:szCs w:val="20"/>
        </w:rPr>
        <w:t xml:space="preserve"> </w:t>
      </w:r>
    </w:p>
    <w:p w:rsidR="00C7623A" w:rsidRPr="002C7035" w:rsidRDefault="00C7623A" w:rsidP="00C7623A">
      <w:pPr>
        <w:pStyle w:val="Citao"/>
        <w:pBdr>
          <w:top w:val="single" w:sz="4" w:space="0" w:color="1F497D"/>
        </w:pBdr>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rsidR="00C7623A" w:rsidRPr="002C7035" w:rsidRDefault="00C7623A" w:rsidP="00C7623A">
      <w:pPr>
        <w:pStyle w:val="Citao"/>
        <w:pBdr>
          <w:top w:val="single" w:sz="4" w:space="0" w:color="1F497D"/>
        </w:pBdr>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 xml:space="preserve">for adotado o SRP, mantenha tais </w:t>
      </w:r>
      <w:proofErr w:type="gramStart"/>
      <w:r w:rsidRPr="002C7035">
        <w:rPr>
          <w:rFonts w:cs="Arial"/>
          <w:color w:val="000000" w:themeColor="text1"/>
        </w:rPr>
        <w:t>cláusulas</w:t>
      </w:r>
      <w:proofErr w:type="gramEnd"/>
    </w:p>
    <w:p w:rsidR="00C7623A" w:rsidRDefault="00C7623A" w:rsidP="00C7623A">
      <w:pPr>
        <w:pStyle w:val="GradeColorida-nfase11"/>
        <w:pBdr>
          <w:top w:val="single" w:sz="4" w:space="0" w:color="1F497D"/>
        </w:pBdr>
        <w:rPr>
          <w:rFonts w:cs="Arial"/>
          <w:szCs w:val="20"/>
        </w:rPr>
      </w:pPr>
      <w:r w:rsidRPr="002C7035">
        <w:rPr>
          <w:rFonts w:cs="Arial"/>
          <w:color w:val="000000" w:themeColor="text1"/>
        </w:rPr>
        <w:t>As demais cláusulas facultativas estão em vermelho, devendo ser consideradas individualmente</w:t>
      </w:r>
    </w:p>
    <w:p w:rsidR="00C7623A" w:rsidRPr="00A44A1A" w:rsidRDefault="00C7623A" w:rsidP="00C7623A">
      <w:pPr>
        <w:rPr>
          <w:lang w:eastAsia="en-US"/>
        </w:rPr>
      </w:pPr>
    </w:p>
    <w:p w:rsidR="00C7623A" w:rsidRDefault="00C7623A"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C7623A">
      <w:pPr>
        <w:pStyle w:val="normal0"/>
        <w:widowControl w:val="0"/>
        <w:jc w:val="center"/>
        <w:rPr>
          <w:rFonts w:ascii="Arial" w:eastAsia="Arial" w:hAnsi="Arial" w:cs="Arial"/>
          <w:b/>
          <w:sz w:val="24"/>
          <w:szCs w:val="24"/>
        </w:rPr>
      </w:pPr>
      <w:r w:rsidRPr="00F51F41">
        <w:rPr>
          <w:rFonts w:ascii="Arial" w:eastAsia="Arial" w:hAnsi="Arial" w:cs="Arial"/>
          <w:b/>
          <w:noProof/>
          <w:sz w:val="24"/>
          <w:szCs w:val="24"/>
        </w:rPr>
        <w:lastRenderedPageBreak/>
        <w:drawing>
          <wp:inline distT="0" distB="0" distL="0" distR="0">
            <wp:extent cx="1045364" cy="1136833"/>
            <wp:effectExtent l="0" t="0" r="0" b="0"/>
            <wp:docPr id="2" name="image1.jpg" descr="C:\Users\PC3\Desktop\download.jpg"/>
            <wp:cNvGraphicFramePr/>
            <a:graphic xmlns:a="http://schemas.openxmlformats.org/drawingml/2006/main">
              <a:graphicData uri="http://schemas.openxmlformats.org/drawingml/2006/picture">
                <pic:pic xmlns:pic="http://schemas.openxmlformats.org/drawingml/2006/picture">
                  <pic:nvPicPr>
                    <pic:cNvPr id="0" name="image1.jpg" descr="C:\Users\PC3\Desktop\download.jpg"/>
                    <pic:cNvPicPr preferRelativeResize="0"/>
                  </pic:nvPicPr>
                  <pic:blipFill>
                    <a:blip r:embed="rId13"/>
                    <a:srcRect/>
                    <a:stretch>
                      <a:fillRect/>
                    </a:stretch>
                  </pic:blipFill>
                  <pic:spPr>
                    <a:xfrm>
                      <a:off x="0" y="0"/>
                      <a:ext cx="1045364" cy="1136833"/>
                    </a:xfrm>
                    <a:prstGeom prst="rect">
                      <a:avLst/>
                    </a:prstGeom>
                    <a:ln/>
                  </pic:spPr>
                </pic:pic>
              </a:graphicData>
            </a:graphic>
          </wp:inline>
        </w:drawing>
      </w:r>
    </w:p>
    <w:p w:rsidR="00F51F41" w:rsidRDefault="00F51F41" w:rsidP="00C7623A">
      <w:pPr>
        <w:pStyle w:val="normal0"/>
        <w:widowControl w:val="0"/>
        <w:jc w:val="center"/>
        <w:rPr>
          <w:rFonts w:ascii="Arial" w:eastAsia="Arial" w:hAnsi="Arial" w:cs="Arial"/>
          <w:b/>
          <w:sz w:val="24"/>
          <w:szCs w:val="24"/>
        </w:rPr>
      </w:pPr>
    </w:p>
    <w:p w:rsidR="00F51F41" w:rsidRDefault="00F51F41" w:rsidP="00C7623A">
      <w:pPr>
        <w:pStyle w:val="normal0"/>
        <w:widowControl w:val="0"/>
        <w:jc w:val="center"/>
        <w:rPr>
          <w:rFonts w:ascii="Arial" w:eastAsia="Arial" w:hAnsi="Arial" w:cs="Arial"/>
          <w:b/>
          <w:sz w:val="24"/>
          <w:szCs w:val="24"/>
        </w:rPr>
      </w:pPr>
    </w:p>
    <w:p w:rsidR="00C7623A" w:rsidRDefault="00C7623A" w:rsidP="00C7623A">
      <w:pPr>
        <w:pStyle w:val="normal0"/>
        <w:widowControl w:val="0"/>
        <w:jc w:val="center"/>
        <w:rPr>
          <w:b/>
          <w:sz w:val="24"/>
          <w:szCs w:val="24"/>
        </w:rPr>
      </w:pPr>
      <w:r>
        <w:rPr>
          <w:rFonts w:ascii="Arial" w:eastAsia="Arial" w:hAnsi="Arial" w:cs="Arial"/>
          <w:b/>
          <w:sz w:val="24"/>
          <w:szCs w:val="24"/>
        </w:rPr>
        <w:t>SERVIÇO PÚBLICO FEDERAL</w:t>
      </w:r>
    </w:p>
    <w:p w:rsidR="00C7623A" w:rsidRDefault="00C7623A" w:rsidP="00C7623A">
      <w:pPr>
        <w:pStyle w:val="normal0"/>
        <w:widowControl w:val="0"/>
        <w:jc w:val="center"/>
        <w:rPr>
          <w:rFonts w:ascii="Arial" w:eastAsia="Arial" w:hAnsi="Arial" w:cs="Arial"/>
          <w:b/>
          <w:sz w:val="24"/>
          <w:szCs w:val="24"/>
        </w:rPr>
      </w:pPr>
      <w:r>
        <w:rPr>
          <w:rFonts w:ascii="Arial" w:eastAsia="Arial" w:hAnsi="Arial" w:cs="Arial"/>
          <w:b/>
          <w:sz w:val="24"/>
          <w:szCs w:val="24"/>
        </w:rPr>
        <w:t>UNIVERSIDADE FEDERAL DE JUIZ DE FORA</w:t>
      </w:r>
    </w:p>
    <w:p w:rsidR="00C7623A" w:rsidRDefault="00C7623A" w:rsidP="00C7623A">
      <w:pPr>
        <w:pStyle w:val="normal0"/>
        <w:widowControl w:val="0"/>
        <w:jc w:val="center"/>
        <w:rPr>
          <w:rFonts w:ascii="Arial" w:eastAsia="Arial" w:hAnsi="Arial" w:cs="Arial"/>
          <w:b/>
          <w:sz w:val="24"/>
          <w:szCs w:val="24"/>
        </w:rPr>
      </w:pPr>
    </w:p>
    <w:p w:rsidR="001E14AF" w:rsidRPr="0000392B" w:rsidRDefault="001E14AF" w:rsidP="0029415B">
      <w:pPr>
        <w:spacing w:after="120" w:line="276" w:lineRule="auto"/>
        <w:ind w:right="-15"/>
        <w:jc w:val="center"/>
        <w:rPr>
          <w:rFonts w:cs="Arial"/>
          <w:b/>
          <w:bCs/>
          <w:i/>
          <w:color w:val="FF0000"/>
          <w:szCs w:val="20"/>
        </w:rPr>
      </w:pPr>
    </w:p>
    <w:p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PREGÃO </w:t>
      </w:r>
      <w:proofErr w:type="gramStart"/>
      <w:r w:rsidRPr="0000392B">
        <w:rPr>
          <w:rFonts w:cs="Arial"/>
          <w:b/>
          <w:bCs/>
          <w:color w:val="000000"/>
          <w:szCs w:val="20"/>
        </w:rPr>
        <w:t>Nº ...</w:t>
      </w:r>
      <w:proofErr w:type="gramEnd"/>
      <w:r w:rsidRPr="0000392B">
        <w:rPr>
          <w:rFonts w:cs="Arial"/>
          <w:b/>
          <w:bCs/>
          <w:color w:val="000000"/>
          <w:szCs w:val="20"/>
        </w:rPr>
        <w:t>.../20...</w:t>
      </w:r>
    </w:p>
    <w:p w:rsidR="001E14AF" w:rsidRDefault="001E14AF" w:rsidP="00453B1D">
      <w:pPr>
        <w:spacing w:line="276" w:lineRule="auto"/>
        <w:jc w:val="center"/>
        <w:rPr>
          <w:rFonts w:cs="Arial"/>
          <w:b/>
          <w:bCs/>
          <w:color w:val="000000"/>
          <w:szCs w:val="20"/>
        </w:rPr>
      </w:pPr>
      <w:r w:rsidRPr="0000392B">
        <w:rPr>
          <w:rFonts w:cs="Arial"/>
          <w:b/>
          <w:bCs/>
          <w:color w:val="000000"/>
          <w:szCs w:val="20"/>
        </w:rPr>
        <w:t>(Processo Administrativo n.°</w:t>
      </w:r>
      <w:proofErr w:type="gramStart"/>
      <w:r w:rsidRPr="0000392B">
        <w:rPr>
          <w:rFonts w:cs="Arial"/>
          <w:b/>
          <w:bCs/>
          <w:color w:val="000000"/>
          <w:szCs w:val="20"/>
        </w:rPr>
        <w:t>...........</w:t>
      </w:r>
      <w:proofErr w:type="gramEnd"/>
      <w:r w:rsidRPr="0000392B">
        <w:rPr>
          <w:rFonts w:cs="Arial"/>
          <w:b/>
          <w:bCs/>
          <w:color w:val="000000"/>
          <w:szCs w:val="20"/>
        </w:rPr>
        <w:t>)</w:t>
      </w:r>
    </w:p>
    <w:p w:rsidR="00255BBA" w:rsidRPr="0000392B" w:rsidRDefault="00255BBA" w:rsidP="00453B1D">
      <w:pPr>
        <w:spacing w:line="276" w:lineRule="auto"/>
        <w:jc w:val="center"/>
        <w:rPr>
          <w:rFonts w:cs="Arial"/>
          <w:b/>
          <w:bCs/>
          <w:color w:val="000000"/>
          <w:szCs w:val="20"/>
        </w:rPr>
      </w:pPr>
      <w:r>
        <w:rPr>
          <w:rFonts w:cs="Arial"/>
          <w:b/>
          <w:bCs/>
          <w:color w:val="000000"/>
          <w:szCs w:val="20"/>
        </w:rPr>
        <w:t>Requisição SIGA n.º</w:t>
      </w:r>
    </w:p>
    <w:p w:rsidR="001E14AF" w:rsidRDefault="001E14AF" w:rsidP="0029415B">
      <w:pPr>
        <w:spacing w:after="120" w:line="276" w:lineRule="auto"/>
        <w:ind w:right="-15"/>
        <w:jc w:val="center"/>
        <w:rPr>
          <w:rFonts w:cs="Arial"/>
          <w:b/>
          <w:bCs/>
          <w:color w:val="000000"/>
          <w:szCs w:val="20"/>
        </w:rPr>
      </w:pPr>
    </w:p>
    <w:p w:rsidR="001E14AF" w:rsidRPr="0000392B" w:rsidRDefault="001E14AF" w:rsidP="00DE7070">
      <w:pPr>
        <w:pStyle w:val="Nivel1"/>
      </w:pPr>
      <w:r w:rsidRPr="0000392B">
        <w:t>DO OBJETO</w:t>
      </w:r>
    </w:p>
    <w:p w:rsidR="00453B1D" w:rsidRPr="0000392B" w:rsidRDefault="00453B1D" w:rsidP="00453B1D">
      <w:pPr>
        <w:pStyle w:val="Citao"/>
        <w:rPr>
          <w:rFonts w:cs="Arial"/>
        </w:rPr>
      </w:pPr>
      <w:r w:rsidRPr="0000392B">
        <w:rPr>
          <w:rFonts w:cs="Arial"/>
          <w:b/>
        </w:rPr>
        <w:t>Nota explicativa</w:t>
      </w:r>
      <w:r w:rsidRPr="0000392B">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rsidR="00453B1D" w:rsidRPr="0000392B" w:rsidRDefault="00453B1D" w:rsidP="00453B1D">
      <w:pPr>
        <w:pStyle w:val="Citao"/>
        <w:rPr>
          <w:rFonts w:cs="Arial"/>
        </w:rPr>
      </w:pPr>
      <w:r w:rsidRPr="0000392B">
        <w:rPr>
          <w:rFonts w:cs="Arial"/>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rsid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rsidR="00A27EA5" w:rsidRDefault="00A27EA5" w:rsidP="00A27EA5">
      <w:pPr>
        <w:rPr>
          <w:lang w:eastAsia="en-US"/>
        </w:rPr>
      </w:pPr>
    </w:p>
    <w:p w:rsidR="00A27EA5" w:rsidRDefault="00A27EA5" w:rsidP="00A27EA5">
      <w:pPr>
        <w:rPr>
          <w:lang w:eastAsia="en-US"/>
        </w:rPr>
      </w:pPr>
    </w:p>
    <w:p w:rsidR="000903FA" w:rsidRDefault="000903FA" w:rsidP="00A27EA5">
      <w:pPr>
        <w:rPr>
          <w:lang w:eastAsia="en-US"/>
        </w:rPr>
      </w:pPr>
    </w:p>
    <w:p w:rsidR="000903FA" w:rsidRDefault="000903FA" w:rsidP="00A27EA5">
      <w:pPr>
        <w:rPr>
          <w:lang w:eastAsia="en-US"/>
        </w:rPr>
      </w:pPr>
    </w:p>
    <w:p w:rsidR="000903FA" w:rsidRDefault="000903FA" w:rsidP="00A27EA5">
      <w:pPr>
        <w:rPr>
          <w:lang w:eastAsia="en-US"/>
        </w:rPr>
      </w:pPr>
    </w:p>
    <w:p w:rsidR="000903FA" w:rsidRDefault="000903FA" w:rsidP="00A27EA5">
      <w:pPr>
        <w:rPr>
          <w:lang w:eastAsia="en-US"/>
        </w:rPr>
      </w:pPr>
    </w:p>
    <w:p w:rsidR="000903FA" w:rsidRDefault="000903FA" w:rsidP="00A27EA5">
      <w:pPr>
        <w:rPr>
          <w:lang w:eastAsia="en-US"/>
        </w:rPr>
      </w:pPr>
    </w:p>
    <w:p w:rsidR="00A27EA5" w:rsidRPr="00A27EA5" w:rsidRDefault="00A27EA5" w:rsidP="00A27EA5">
      <w:pPr>
        <w:rPr>
          <w:lang w:eastAsia="en-US"/>
        </w:rPr>
      </w:pPr>
    </w:p>
    <w:p w:rsidR="001E14AF" w:rsidRPr="0000392B" w:rsidRDefault="001E14AF" w:rsidP="0029415B">
      <w:pPr>
        <w:numPr>
          <w:ilvl w:val="1"/>
          <w:numId w:val="1"/>
        </w:numPr>
        <w:spacing w:before="120" w:after="120" w:line="276" w:lineRule="auto"/>
        <w:ind w:left="425" w:firstLine="0"/>
        <w:jc w:val="both"/>
        <w:rPr>
          <w:rFonts w:cs="Arial"/>
          <w:b/>
          <w:i/>
          <w:color w:val="FF0000"/>
          <w:szCs w:val="20"/>
        </w:rPr>
      </w:pPr>
      <w:r w:rsidRPr="0000392B">
        <w:rPr>
          <w:rFonts w:cs="Arial"/>
          <w:i/>
          <w:color w:val="FF0000"/>
          <w:szCs w:val="20"/>
        </w:rPr>
        <w:lastRenderedPageBreak/>
        <w:t>Aquisição de</w:t>
      </w:r>
      <w:proofErr w:type="gramStart"/>
      <w:r w:rsidRPr="0000392B">
        <w:rPr>
          <w:rFonts w:cs="Arial"/>
          <w:i/>
          <w:color w:val="FF0000"/>
          <w:szCs w:val="20"/>
        </w:rPr>
        <w:t>...........................................................</w:t>
      </w:r>
      <w:proofErr w:type="gramEnd"/>
      <w:r w:rsidRPr="0000392B">
        <w:rPr>
          <w:rFonts w:cs="Arial"/>
          <w:b/>
          <w:i/>
          <w:color w:val="FF0000"/>
          <w:szCs w:val="20"/>
        </w:rPr>
        <w:t>,</w:t>
      </w:r>
      <w:r w:rsidRPr="0000392B">
        <w:rPr>
          <w:rFonts w:cs="Arial"/>
          <w:i/>
          <w:color w:val="FF0000"/>
          <w:szCs w:val="20"/>
        </w:rPr>
        <w:t xml:space="preserve"> conforme condições, quantidades e exigências estabelecidas neste instrumento:</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1560"/>
        <w:gridCol w:w="1134"/>
        <w:gridCol w:w="1417"/>
        <w:gridCol w:w="1418"/>
        <w:gridCol w:w="1134"/>
      </w:tblGrid>
      <w:tr w:rsidR="003F59FC" w:rsidRPr="0000392B" w:rsidTr="003B6C59">
        <w:tc>
          <w:tcPr>
            <w:tcW w:w="709" w:type="dxa"/>
            <w:shd w:val="clear" w:color="auto" w:fill="D9D9D9" w:themeFill="background1" w:themeFillShade="D9"/>
          </w:tcPr>
          <w:p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ITEM</w:t>
            </w:r>
          </w:p>
          <w:p w:rsidR="003F59FC" w:rsidRPr="0000392B" w:rsidRDefault="003F59FC" w:rsidP="0057203C">
            <w:pPr>
              <w:widowControl w:val="0"/>
              <w:suppressAutoHyphens/>
              <w:jc w:val="center"/>
              <w:rPr>
                <w:rFonts w:cs="Arial"/>
                <w:b/>
                <w:color w:val="000000"/>
                <w:sz w:val="14"/>
                <w:szCs w:val="14"/>
              </w:rPr>
            </w:pPr>
          </w:p>
        </w:tc>
        <w:tc>
          <w:tcPr>
            <w:tcW w:w="1559" w:type="dxa"/>
            <w:shd w:val="clear" w:color="auto" w:fill="D9D9D9" w:themeFill="background1" w:themeFillShade="D9"/>
          </w:tcPr>
          <w:p w:rsidR="003F59FC" w:rsidRPr="0000392B" w:rsidRDefault="003F59FC" w:rsidP="0057203C">
            <w:pPr>
              <w:jc w:val="center"/>
              <w:rPr>
                <w:rFonts w:cs="Arial"/>
                <w:b/>
                <w:bCs/>
                <w:color w:val="000000"/>
                <w:sz w:val="14"/>
                <w:szCs w:val="14"/>
              </w:rPr>
            </w:pPr>
            <w:r w:rsidRPr="0000392B">
              <w:rPr>
                <w:rFonts w:cs="Arial"/>
                <w:b/>
                <w:bCs/>
                <w:color w:val="000000"/>
                <w:sz w:val="14"/>
                <w:szCs w:val="14"/>
              </w:rPr>
              <w:t>DESCRIÇÃO/</w:t>
            </w:r>
          </w:p>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560" w:type="dxa"/>
            <w:shd w:val="clear" w:color="auto" w:fill="D9D9D9" w:themeFill="background1" w:themeFillShade="D9"/>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134" w:type="dxa"/>
            <w:shd w:val="clear" w:color="auto" w:fill="D9D9D9" w:themeFill="background1" w:themeFillShade="D9"/>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417" w:type="dxa"/>
            <w:shd w:val="clear" w:color="auto" w:fill="D9D9D9" w:themeFill="background1" w:themeFillShade="D9"/>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418" w:type="dxa"/>
            <w:shd w:val="clear" w:color="auto" w:fill="D9D9D9" w:themeFill="background1" w:themeFillShade="D9"/>
          </w:tcPr>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VALOR</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MÁXIMO</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ACEITÁVEL</w:t>
            </w:r>
          </w:p>
        </w:tc>
        <w:tc>
          <w:tcPr>
            <w:tcW w:w="1134" w:type="dxa"/>
            <w:shd w:val="clear" w:color="auto" w:fill="D9D9D9" w:themeFill="background1" w:themeFillShade="D9"/>
          </w:tcPr>
          <w:p w:rsidR="003F59FC" w:rsidRPr="0000392B" w:rsidRDefault="003F59FC" w:rsidP="0057203C">
            <w:pPr>
              <w:widowControl w:val="0"/>
              <w:suppressAutoHyphens/>
              <w:jc w:val="center"/>
              <w:rPr>
                <w:rFonts w:cs="Arial"/>
                <w:b/>
                <w:bCs/>
                <w:i/>
                <w:color w:val="FF0000"/>
                <w:sz w:val="14"/>
                <w:szCs w:val="14"/>
              </w:rPr>
            </w:pPr>
            <w:r w:rsidRPr="0000392B">
              <w:rPr>
                <w:rFonts w:cs="Arial"/>
                <w:b/>
                <w:bCs/>
                <w:i/>
                <w:color w:val="FF0000"/>
                <w:sz w:val="14"/>
                <w:szCs w:val="14"/>
              </w:rPr>
              <w:t>Margem de Preferência</w:t>
            </w:r>
          </w:p>
          <w:p w:rsidR="003F59FC" w:rsidRPr="0000392B" w:rsidRDefault="003F59FC" w:rsidP="0057203C">
            <w:pPr>
              <w:widowControl w:val="0"/>
              <w:suppressAutoHyphens/>
              <w:jc w:val="center"/>
              <w:rPr>
                <w:rFonts w:cs="Arial"/>
                <w:b/>
                <w:bCs/>
                <w:i/>
                <w:sz w:val="14"/>
                <w:szCs w:val="14"/>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1</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3F59FC">
            <w:pPr>
              <w:widowControl w:val="0"/>
              <w:suppressAutoHyphens/>
              <w:spacing w:after="120" w:line="276" w:lineRule="auto"/>
              <w:jc w:val="center"/>
              <w:rPr>
                <w:rFonts w:cs="Arial"/>
                <w:b/>
                <w:bCs/>
                <w:i/>
                <w:color w:val="FF0000"/>
                <w:sz w:val="14"/>
                <w:szCs w:val="14"/>
              </w:rPr>
            </w:pPr>
            <w:r w:rsidRPr="0000392B">
              <w:rPr>
                <w:rFonts w:cs="Arial"/>
                <w:b/>
                <w:bCs/>
                <w:i/>
                <w:color w:val="FF0000"/>
                <w:sz w:val="14"/>
                <w:szCs w:val="14"/>
              </w:rPr>
              <w:t>Decreto XXX/XXXX,</w:t>
            </w:r>
          </w:p>
          <w:p w:rsidR="003F59FC" w:rsidRPr="0000392B" w:rsidRDefault="003F59FC" w:rsidP="003F59FC">
            <w:pPr>
              <w:widowControl w:val="0"/>
              <w:suppressAutoHyphens/>
              <w:spacing w:after="120" w:line="276" w:lineRule="auto"/>
              <w:jc w:val="center"/>
              <w:rPr>
                <w:rFonts w:cs="Arial"/>
                <w:color w:val="000000"/>
                <w:sz w:val="16"/>
                <w:szCs w:val="16"/>
              </w:rPr>
            </w:pPr>
            <w:r w:rsidRPr="0000392B">
              <w:rPr>
                <w:rFonts w:cs="Arial"/>
                <w:b/>
                <w:bCs/>
                <w:i/>
                <w:color w:val="FF0000"/>
                <w:sz w:val="14"/>
                <w:szCs w:val="14"/>
              </w:rPr>
              <w:t>....%</w:t>
            </w:r>
          </w:p>
        </w:tc>
      </w:tr>
      <w:tr w:rsidR="00453B1D" w:rsidRPr="0000392B" w:rsidTr="00CB54CD">
        <w:tc>
          <w:tcPr>
            <w:tcW w:w="709" w:type="dxa"/>
          </w:tcPr>
          <w:p w:rsidR="00453B1D" w:rsidRPr="0000392B" w:rsidRDefault="00453B1D" w:rsidP="0029415B">
            <w:pPr>
              <w:widowControl w:val="0"/>
              <w:suppressAutoHyphens/>
              <w:spacing w:after="120" w:line="276" w:lineRule="auto"/>
              <w:jc w:val="center"/>
              <w:rPr>
                <w:rFonts w:cs="Arial"/>
                <w:b/>
                <w:i/>
                <w:color w:val="000000"/>
                <w:sz w:val="16"/>
                <w:szCs w:val="16"/>
              </w:rPr>
            </w:pPr>
            <w:r w:rsidRPr="0000392B">
              <w:rPr>
                <w:rFonts w:cs="Arial"/>
                <w:b/>
                <w:i/>
                <w:color w:val="FF0000"/>
                <w:sz w:val="16"/>
                <w:szCs w:val="16"/>
              </w:rPr>
              <w:t>1.1</w:t>
            </w:r>
          </w:p>
        </w:tc>
        <w:tc>
          <w:tcPr>
            <w:tcW w:w="1559" w:type="dxa"/>
          </w:tcPr>
          <w:p w:rsidR="00453B1D" w:rsidRPr="0000392B" w:rsidRDefault="00453B1D" w:rsidP="0029415B">
            <w:pPr>
              <w:widowControl w:val="0"/>
              <w:suppressAutoHyphens/>
              <w:spacing w:after="120" w:line="276" w:lineRule="auto"/>
              <w:rPr>
                <w:rFonts w:cs="Arial"/>
                <w:i/>
                <w:color w:val="000000"/>
                <w:sz w:val="16"/>
                <w:szCs w:val="16"/>
              </w:rPr>
            </w:pPr>
            <w:r w:rsidRPr="0000392B">
              <w:rPr>
                <w:rFonts w:cs="Arial"/>
                <w:i/>
                <w:color w:val="FF0000"/>
                <w:sz w:val="16"/>
                <w:szCs w:val="16"/>
              </w:rPr>
              <w:t xml:space="preserve">Idem ao Item 1 – Cota reservada para ME/EPP em </w:t>
            </w:r>
            <w:proofErr w:type="gramStart"/>
            <w:r w:rsidRPr="0000392B">
              <w:rPr>
                <w:rFonts w:cs="Arial"/>
                <w:i/>
                <w:color w:val="FF0000"/>
                <w:sz w:val="16"/>
                <w:szCs w:val="16"/>
              </w:rPr>
              <w:t>XX,</w:t>
            </w:r>
            <w:proofErr w:type="gramEnd"/>
            <w:r w:rsidRPr="0000392B">
              <w:rPr>
                <w:rFonts w:cs="Arial"/>
                <w:i/>
                <w:color w:val="FF0000"/>
                <w:sz w:val="16"/>
                <w:szCs w:val="16"/>
              </w:rPr>
              <w:t>XX%</w:t>
            </w:r>
            <w:r w:rsidR="00C757A1">
              <w:rPr>
                <w:rFonts w:cs="Arial"/>
                <w:i/>
                <w:color w:val="FF0000"/>
                <w:sz w:val="16"/>
                <w:szCs w:val="16"/>
              </w:rPr>
              <w:t xml:space="preserve"> (ver nota explicativa acima)</w:t>
            </w:r>
          </w:p>
        </w:tc>
        <w:tc>
          <w:tcPr>
            <w:tcW w:w="1560" w:type="dxa"/>
          </w:tcPr>
          <w:p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rsidR="00453B1D" w:rsidRPr="0000392B" w:rsidRDefault="00453B1D" w:rsidP="0029415B">
            <w:pPr>
              <w:widowControl w:val="0"/>
              <w:suppressAutoHyphens/>
              <w:spacing w:after="120" w:line="276" w:lineRule="auto"/>
              <w:rPr>
                <w:rFonts w:cs="Arial"/>
                <w:color w:val="000000"/>
                <w:sz w:val="16"/>
                <w:szCs w:val="16"/>
              </w:rPr>
            </w:pPr>
          </w:p>
        </w:tc>
        <w:tc>
          <w:tcPr>
            <w:tcW w:w="1417" w:type="dxa"/>
          </w:tcPr>
          <w:p w:rsidR="00453B1D" w:rsidRPr="0000392B" w:rsidRDefault="00453B1D" w:rsidP="0029415B">
            <w:pPr>
              <w:widowControl w:val="0"/>
              <w:suppressAutoHyphens/>
              <w:spacing w:after="120" w:line="276" w:lineRule="auto"/>
              <w:rPr>
                <w:rFonts w:cs="Arial"/>
                <w:color w:val="000000"/>
                <w:sz w:val="16"/>
                <w:szCs w:val="16"/>
              </w:rPr>
            </w:pPr>
          </w:p>
        </w:tc>
        <w:tc>
          <w:tcPr>
            <w:tcW w:w="1418" w:type="dxa"/>
          </w:tcPr>
          <w:p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rsidR="00453B1D" w:rsidRPr="0000392B" w:rsidRDefault="00453B1D"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2</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3</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bl>
    <w:p w:rsidR="000B1AC5" w:rsidRDefault="000B1AC5" w:rsidP="0029415B">
      <w:pPr>
        <w:autoSpaceDE w:val="0"/>
        <w:spacing w:after="120" w:line="276" w:lineRule="auto"/>
        <w:jc w:val="both"/>
        <w:rPr>
          <w:rFonts w:cs="Arial"/>
          <w:b/>
          <w:color w:val="000000"/>
          <w:szCs w:val="20"/>
        </w:rPr>
      </w:pPr>
    </w:p>
    <w:p w:rsidR="00EF1348" w:rsidRPr="004F431A" w:rsidRDefault="00EF1348" w:rsidP="00EF1348">
      <w:pPr>
        <w:pStyle w:val="normal0"/>
        <w:widowControl w:val="0"/>
        <w:spacing w:before="120" w:after="120" w:line="276" w:lineRule="auto"/>
        <w:ind w:left="716"/>
        <w:jc w:val="center"/>
        <w:rPr>
          <w:rFonts w:ascii="Arial" w:eastAsia="Arial" w:hAnsi="Arial" w:cs="Arial"/>
          <w:b/>
          <w:sz w:val="20"/>
          <w:szCs w:val="20"/>
        </w:rPr>
      </w:pPr>
      <w:r w:rsidRPr="004F431A">
        <w:rPr>
          <w:rFonts w:ascii="Arial" w:eastAsia="Arial" w:hAnsi="Arial" w:cs="Arial"/>
          <w:b/>
          <w:sz w:val="20"/>
          <w:szCs w:val="20"/>
        </w:rPr>
        <w:t>PESQUISA DE MERCADO</w:t>
      </w:r>
    </w:p>
    <w:p w:rsidR="00EF1348" w:rsidRPr="00960CEB" w:rsidRDefault="00EF1348" w:rsidP="00EF1348">
      <w:pPr>
        <w:pStyle w:val="normal0"/>
        <w:widowControl w:val="0"/>
        <w:spacing w:before="120" w:after="120" w:line="276" w:lineRule="auto"/>
        <w:ind w:left="716"/>
        <w:jc w:val="center"/>
        <w:rPr>
          <w:rFonts w:ascii="Arial" w:eastAsia="Arial" w:hAnsi="Arial" w:cs="Arial"/>
          <w:sz w:val="20"/>
          <w:szCs w:val="20"/>
        </w:rPr>
      </w:pPr>
    </w:p>
    <w:tbl>
      <w:tblPr>
        <w:tblW w:w="9921" w:type="dxa"/>
        <w:jc w:val="center"/>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208"/>
        <w:gridCol w:w="1845"/>
        <w:gridCol w:w="1608"/>
        <w:gridCol w:w="1134"/>
        <w:gridCol w:w="992"/>
        <w:gridCol w:w="1217"/>
        <w:gridCol w:w="1208"/>
      </w:tblGrid>
      <w:tr w:rsidR="00E14DFA" w:rsidRPr="00EF1348" w:rsidTr="002A051D">
        <w:trPr>
          <w:trHeight w:val="660"/>
          <w:jc w:val="center"/>
        </w:trPr>
        <w:tc>
          <w:tcPr>
            <w:tcW w:w="709" w:type="dxa"/>
            <w:shd w:val="clear" w:color="auto" w:fill="D9D9D9" w:themeFill="background1" w:themeFillShade="D9"/>
          </w:tcPr>
          <w:p w:rsidR="00E14DFA" w:rsidRPr="003B6C59" w:rsidRDefault="00E14DFA" w:rsidP="00301F47">
            <w:pPr>
              <w:pStyle w:val="normal0"/>
              <w:widowControl w:val="0"/>
              <w:spacing w:before="120" w:after="120" w:line="276" w:lineRule="auto"/>
              <w:jc w:val="both"/>
              <w:rPr>
                <w:b/>
                <w:sz w:val="18"/>
                <w:szCs w:val="18"/>
              </w:rPr>
            </w:pPr>
            <w:r>
              <w:rPr>
                <w:b/>
                <w:sz w:val="18"/>
                <w:szCs w:val="18"/>
              </w:rPr>
              <w:t>Item</w:t>
            </w:r>
          </w:p>
        </w:tc>
        <w:tc>
          <w:tcPr>
            <w:tcW w:w="1208" w:type="dxa"/>
            <w:shd w:val="clear" w:color="auto" w:fill="D9D9D9" w:themeFill="background1" w:themeFillShade="D9"/>
          </w:tcPr>
          <w:p w:rsidR="00E14DFA" w:rsidRPr="003B6C59" w:rsidRDefault="00E14DFA" w:rsidP="00301F47">
            <w:pPr>
              <w:pStyle w:val="normal0"/>
              <w:widowControl w:val="0"/>
              <w:spacing w:before="120" w:after="120" w:line="276" w:lineRule="auto"/>
              <w:jc w:val="both"/>
              <w:rPr>
                <w:b/>
                <w:sz w:val="18"/>
                <w:szCs w:val="18"/>
              </w:rPr>
            </w:pPr>
            <w:r w:rsidRPr="003B6C59">
              <w:rPr>
                <w:b/>
                <w:sz w:val="18"/>
                <w:szCs w:val="18"/>
              </w:rPr>
              <w:t xml:space="preserve">INCISO ART. 2º IN 03/2017, INCISOS I, II, III ou </w:t>
            </w:r>
            <w:proofErr w:type="gramStart"/>
            <w:r w:rsidRPr="003B6C59">
              <w:rPr>
                <w:b/>
                <w:sz w:val="18"/>
                <w:szCs w:val="18"/>
              </w:rPr>
              <w:t>IV</w:t>
            </w:r>
            <w:proofErr w:type="gramEnd"/>
            <w:r w:rsidRPr="003B6C59">
              <w:rPr>
                <w:b/>
                <w:sz w:val="18"/>
                <w:szCs w:val="18"/>
              </w:rPr>
              <w:t xml:space="preserve"> </w:t>
            </w:r>
          </w:p>
        </w:tc>
        <w:tc>
          <w:tcPr>
            <w:tcW w:w="1845"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EMPRESA</w:t>
            </w:r>
          </w:p>
        </w:tc>
        <w:tc>
          <w:tcPr>
            <w:tcW w:w="1608"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CNPJ</w:t>
            </w:r>
          </w:p>
        </w:tc>
        <w:tc>
          <w:tcPr>
            <w:tcW w:w="1134"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UNIDADE DE MEDIDA</w:t>
            </w:r>
          </w:p>
        </w:tc>
        <w:tc>
          <w:tcPr>
            <w:tcW w:w="992"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Pr>
                <w:b/>
                <w:sz w:val="18"/>
                <w:szCs w:val="18"/>
              </w:rPr>
              <w:t>QTDE</w:t>
            </w:r>
          </w:p>
        </w:tc>
        <w:tc>
          <w:tcPr>
            <w:tcW w:w="1217"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VALOR UNITÁRIO</w:t>
            </w:r>
          </w:p>
        </w:tc>
        <w:tc>
          <w:tcPr>
            <w:tcW w:w="1208"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VALOR TOTAL</w:t>
            </w:r>
          </w:p>
        </w:tc>
      </w:tr>
      <w:tr w:rsidR="00E14DFA" w:rsidRPr="00EF1348" w:rsidTr="002A051D">
        <w:trPr>
          <w:trHeight w:val="740"/>
          <w:jc w:val="center"/>
        </w:trPr>
        <w:tc>
          <w:tcPr>
            <w:tcW w:w="709" w:type="dxa"/>
          </w:tcPr>
          <w:p w:rsidR="00E14DFA" w:rsidRPr="00EF1348" w:rsidRDefault="00E14DFA" w:rsidP="00B36EBA">
            <w:pPr>
              <w:pStyle w:val="normal0"/>
              <w:widowControl w:val="0"/>
              <w:spacing w:before="120" w:after="120" w:line="276" w:lineRule="auto"/>
              <w:jc w:val="both"/>
              <w:rPr>
                <w:sz w:val="18"/>
                <w:szCs w:val="18"/>
              </w:rPr>
            </w:pPr>
            <w:proofErr w:type="gramStart"/>
            <w:r>
              <w:rPr>
                <w:sz w:val="18"/>
                <w:szCs w:val="18"/>
              </w:rPr>
              <w:t>1</w:t>
            </w:r>
            <w:proofErr w:type="gramEnd"/>
          </w:p>
        </w:tc>
        <w:tc>
          <w:tcPr>
            <w:tcW w:w="1208" w:type="dxa"/>
          </w:tcPr>
          <w:p w:rsidR="00E14DFA" w:rsidRPr="00EF1348" w:rsidRDefault="00E14DFA" w:rsidP="00B36EBA">
            <w:pPr>
              <w:pStyle w:val="normal0"/>
              <w:widowControl w:val="0"/>
              <w:spacing w:before="120" w:after="120" w:line="276" w:lineRule="auto"/>
              <w:jc w:val="both"/>
              <w:rPr>
                <w:sz w:val="18"/>
                <w:szCs w:val="18"/>
              </w:rPr>
            </w:pPr>
          </w:p>
        </w:tc>
        <w:tc>
          <w:tcPr>
            <w:tcW w:w="1845" w:type="dxa"/>
          </w:tcPr>
          <w:p w:rsidR="00E14DFA" w:rsidRPr="00EF1348" w:rsidRDefault="00E14DFA" w:rsidP="00B36EBA">
            <w:pPr>
              <w:pStyle w:val="normal0"/>
              <w:widowControl w:val="0"/>
              <w:pBdr>
                <w:top w:val="nil"/>
                <w:left w:val="nil"/>
                <w:bottom w:val="nil"/>
                <w:right w:val="nil"/>
                <w:between w:val="nil"/>
              </w:pBdr>
              <w:spacing w:before="120" w:after="120" w:line="276" w:lineRule="auto"/>
              <w:jc w:val="both"/>
              <w:rPr>
                <w:sz w:val="18"/>
                <w:szCs w:val="18"/>
              </w:rPr>
            </w:pPr>
          </w:p>
        </w:tc>
        <w:tc>
          <w:tcPr>
            <w:tcW w:w="16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14DFA" w:rsidRPr="00EF1348" w:rsidRDefault="00E14DFA" w:rsidP="00B36EBA">
            <w:pPr>
              <w:pStyle w:val="normal0"/>
              <w:widowControl w:val="0"/>
              <w:pBdr>
                <w:top w:val="nil"/>
                <w:left w:val="nil"/>
                <w:bottom w:val="nil"/>
                <w:right w:val="nil"/>
                <w:between w:val="nil"/>
              </w:pBdr>
              <w:spacing w:before="120" w:after="120" w:line="276" w:lineRule="auto"/>
              <w:jc w:val="both"/>
              <w:rPr>
                <w:sz w:val="18"/>
                <w:szCs w:val="18"/>
              </w:rPr>
            </w:pPr>
          </w:p>
        </w:tc>
        <w:tc>
          <w:tcPr>
            <w:tcW w:w="1134" w:type="dxa"/>
          </w:tcPr>
          <w:p w:rsidR="00E14DFA" w:rsidRPr="00EF1348" w:rsidRDefault="00E14DFA" w:rsidP="00B36EBA">
            <w:pPr>
              <w:pStyle w:val="normal0"/>
              <w:widowControl w:val="0"/>
              <w:spacing w:before="120" w:after="120" w:line="276" w:lineRule="auto"/>
              <w:jc w:val="both"/>
              <w:rPr>
                <w:sz w:val="18"/>
                <w:szCs w:val="18"/>
              </w:rPr>
            </w:pPr>
          </w:p>
        </w:tc>
        <w:tc>
          <w:tcPr>
            <w:tcW w:w="992" w:type="dxa"/>
          </w:tcPr>
          <w:p w:rsidR="00E14DFA" w:rsidRPr="00EF1348" w:rsidRDefault="00E14DFA" w:rsidP="00B36EBA">
            <w:pPr>
              <w:pStyle w:val="normal0"/>
              <w:widowControl w:val="0"/>
              <w:spacing w:before="120" w:after="120" w:line="276" w:lineRule="auto"/>
              <w:jc w:val="both"/>
              <w:rPr>
                <w:sz w:val="20"/>
                <w:szCs w:val="20"/>
              </w:rPr>
            </w:pPr>
          </w:p>
        </w:tc>
        <w:tc>
          <w:tcPr>
            <w:tcW w:w="1217" w:type="dxa"/>
          </w:tcPr>
          <w:p w:rsidR="00E14DFA" w:rsidRPr="00EF1348" w:rsidRDefault="00E14DFA" w:rsidP="00B36EBA">
            <w:pPr>
              <w:pStyle w:val="normal0"/>
              <w:widowControl w:val="0"/>
              <w:spacing w:before="120" w:after="120" w:line="276" w:lineRule="auto"/>
              <w:jc w:val="both"/>
              <w:rPr>
                <w:sz w:val="18"/>
                <w:szCs w:val="18"/>
              </w:rPr>
            </w:pPr>
          </w:p>
        </w:tc>
        <w:tc>
          <w:tcPr>
            <w:tcW w:w="1208" w:type="dxa"/>
          </w:tcPr>
          <w:p w:rsidR="00E14DFA" w:rsidRPr="00EF1348" w:rsidRDefault="00E14DFA" w:rsidP="00B36EBA">
            <w:pPr>
              <w:pStyle w:val="normal0"/>
              <w:widowControl w:val="0"/>
              <w:spacing w:before="120" w:after="120" w:line="276" w:lineRule="auto"/>
              <w:jc w:val="both"/>
              <w:rPr>
                <w:sz w:val="18"/>
                <w:szCs w:val="18"/>
              </w:rPr>
            </w:pPr>
          </w:p>
        </w:tc>
      </w:tr>
      <w:tr w:rsidR="00E14DFA" w:rsidRPr="00EF1348" w:rsidTr="002A051D">
        <w:trPr>
          <w:trHeight w:val="740"/>
          <w:jc w:val="center"/>
        </w:trPr>
        <w:tc>
          <w:tcPr>
            <w:tcW w:w="709" w:type="dxa"/>
          </w:tcPr>
          <w:p w:rsidR="00E14DFA" w:rsidRPr="00EF1348" w:rsidRDefault="00E14DFA" w:rsidP="00B36EBA">
            <w:pPr>
              <w:pStyle w:val="normal0"/>
              <w:widowControl w:val="0"/>
              <w:spacing w:before="120" w:after="120" w:line="276" w:lineRule="auto"/>
              <w:jc w:val="both"/>
              <w:rPr>
                <w:sz w:val="18"/>
                <w:szCs w:val="18"/>
              </w:rPr>
            </w:pPr>
            <w:proofErr w:type="gramStart"/>
            <w:r>
              <w:rPr>
                <w:sz w:val="18"/>
                <w:szCs w:val="18"/>
              </w:rPr>
              <w:t>2</w:t>
            </w:r>
            <w:proofErr w:type="gramEnd"/>
          </w:p>
        </w:tc>
        <w:tc>
          <w:tcPr>
            <w:tcW w:w="1208" w:type="dxa"/>
          </w:tcPr>
          <w:p w:rsidR="00E14DFA" w:rsidRPr="00EF1348" w:rsidRDefault="00E14DFA" w:rsidP="00B36EBA">
            <w:pPr>
              <w:pStyle w:val="normal0"/>
              <w:widowControl w:val="0"/>
              <w:spacing w:before="120" w:after="120" w:line="276" w:lineRule="auto"/>
              <w:jc w:val="both"/>
              <w:rPr>
                <w:sz w:val="18"/>
                <w:szCs w:val="18"/>
              </w:rPr>
            </w:pPr>
          </w:p>
        </w:tc>
        <w:tc>
          <w:tcPr>
            <w:tcW w:w="1845" w:type="dxa"/>
          </w:tcPr>
          <w:p w:rsidR="00E14DFA" w:rsidRPr="00EF1348" w:rsidRDefault="00E14DFA" w:rsidP="00B36EBA">
            <w:pPr>
              <w:pStyle w:val="normal0"/>
              <w:widowControl w:val="0"/>
              <w:spacing w:before="120" w:after="120" w:line="276" w:lineRule="auto"/>
              <w:jc w:val="both"/>
              <w:rPr>
                <w:sz w:val="18"/>
                <w:szCs w:val="18"/>
              </w:rPr>
            </w:pPr>
          </w:p>
        </w:tc>
        <w:tc>
          <w:tcPr>
            <w:tcW w:w="1608" w:type="dxa"/>
          </w:tcPr>
          <w:p w:rsidR="00E14DFA" w:rsidRPr="00EF1348" w:rsidRDefault="00E14DFA" w:rsidP="00B36EBA">
            <w:pPr>
              <w:pStyle w:val="normal0"/>
              <w:widowControl w:val="0"/>
              <w:spacing w:before="120" w:after="120" w:line="276" w:lineRule="auto"/>
              <w:jc w:val="both"/>
              <w:rPr>
                <w:sz w:val="18"/>
                <w:szCs w:val="18"/>
              </w:rPr>
            </w:pPr>
          </w:p>
        </w:tc>
        <w:tc>
          <w:tcPr>
            <w:tcW w:w="1134" w:type="dxa"/>
          </w:tcPr>
          <w:p w:rsidR="00E14DFA" w:rsidRPr="00EF1348" w:rsidRDefault="00E14DFA" w:rsidP="00B36EBA">
            <w:pPr>
              <w:pStyle w:val="normal0"/>
              <w:widowControl w:val="0"/>
              <w:spacing w:before="120" w:after="120" w:line="276" w:lineRule="auto"/>
              <w:jc w:val="both"/>
              <w:rPr>
                <w:sz w:val="18"/>
                <w:szCs w:val="18"/>
              </w:rPr>
            </w:pPr>
          </w:p>
        </w:tc>
        <w:tc>
          <w:tcPr>
            <w:tcW w:w="992" w:type="dxa"/>
          </w:tcPr>
          <w:p w:rsidR="00E14DFA" w:rsidRPr="00EF1348" w:rsidRDefault="00E14DFA" w:rsidP="00B36EBA">
            <w:pPr>
              <w:pStyle w:val="normal0"/>
              <w:widowControl w:val="0"/>
              <w:spacing w:before="120" w:after="120" w:line="276" w:lineRule="auto"/>
              <w:jc w:val="both"/>
              <w:rPr>
                <w:sz w:val="20"/>
                <w:szCs w:val="20"/>
              </w:rPr>
            </w:pPr>
          </w:p>
        </w:tc>
        <w:tc>
          <w:tcPr>
            <w:tcW w:w="1217" w:type="dxa"/>
          </w:tcPr>
          <w:p w:rsidR="00E14DFA" w:rsidRPr="00EF1348" w:rsidRDefault="00E14DFA" w:rsidP="00B36EBA">
            <w:pPr>
              <w:pStyle w:val="normal0"/>
              <w:widowControl w:val="0"/>
              <w:spacing w:before="120" w:after="120" w:line="276" w:lineRule="auto"/>
              <w:jc w:val="both"/>
              <w:rPr>
                <w:sz w:val="18"/>
                <w:szCs w:val="18"/>
              </w:rPr>
            </w:pPr>
          </w:p>
        </w:tc>
        <w:tc>
          <w:tcPr>
            <w:tcW w:w="1208" w:type="dxa"/>
          </w:tcPr>
          <w:p w:rsidR="00E14DFA" w:rsidRPr="00EF1348" w:rsidRDefault="00E14DFA" w:rsidP="00B36EBA">
            <w:pPr>
              <w:pStyle w:val="normal0"/>
              <w:widowControl w:val="0"/>
              <w:spacing w:before="120" w:after="120" w:line="276" w:lineRule="auto"/>
              <w:jc w:val="both"/>
              <w:rPr>
                <w:sz w:val="18"/>
                <w:szCs w:val="18"/>
              </w:rPr>
            </w:pPr>
          </w:p>
        </w:tc>
      </w:tr>
      <w:tr w:rsidR="00E14DFA" w:rsidRPr="00EF1348" w:rsidTr="002A051D">
        <w:trPr>
          <w:trHeight w:val="740"/>
          <w:jc w:val="center"/>
        </w:trPr>
        <w:tc>
          <w:tcPr>
            <w:tcW w:w="709" w:type="dxa"/>
          </w:tcPr>
          <w:p w:rsidR="00E14DFA" w:rsidRPr="00EF1348" w:rsidRDefault="00E14DFA" w:rsidP="00B36EBA">
            <w:pPr>
              <w:pStyle w:val="normal0"/>
              <w:widowControl w:val="0"/>
              <w:spacing w:before="120" w:after="120" w:line="276" w:lineRule="auto"/>
              <w:jc w:val="both"/>
              <w:rPr>
                <w:sz w:val="18"/>
                <w:szCs w:val="18"/>
              </w:rPr>
            </w:pPr>
            <w:proofErr w:type="gramStart"/>
            <w:r>
              <w:rPr>
                <w:sz w:val="18"/>
                <w:szCs w:val="18"/>
              </w:rPr>
              <w:t>3</w:t>
            </w:r>
            <w:proofErr w:type="gramEnd"/>
          </w:p>
        </w:tc>
        <w:tc>
          <w:tcPr>
            <w:tcW w:w="1208" w:type="dxa"/>
          </w:tcPr>
          <w:p w:rsidR="00E14DFA" w:rsidRPr="00EF1348" w:rsidRDefault="00E14DFA" w:rsidP="00B36EBA">
            <w:pPr>
              <w:pStyle w:val="normal0"/>
              <w:widowControl w:val="0"/>
              <w:spacing w:before="120" w:after="120" w:line="276" w:lineRule="auto"/>
              <w:jc w:val="both"/>
              <w:rPr>
                <w:sz w:val="18"/>
                <w:szCs w:val="18"/>
              </w:rPr>
            </w:pPr>
          </w:p>
        </w:tc>
        <w:tc>
          <w:tcPr>
            <w:tcW w:w="1845" w:type="dxa"/>
          </w:tcPr>
          <w:p w:rsidR="00E14DFA" w:rsidRPr="00EF1348" w:rsidRDefault="00E14DFA" w:rsidP="00B36EBA">
            <w:pPr>
              <w:pStyle w:val="normal0"/>
              <w:widowControl w:val="0"/>
              <w:spacing w:before="120" w:after="120" w:line="276" w:lineRule="auto"/>
              <w:jc w:val="both"/>
              <w:rPr>
                <w:sz w:val="18"/>
                <w:szCs w:val="18"/>
              </w:rPr>
            </w:pPr>
          </w:p>
        </w:tc>
        <w:tc>
          <w:tcPr>
            <w:tcW w:w="1608" w:type="dxa"/>
          </w:tcPr>
          <w:p w:rsidR="00E14DFA" w:rsidRPr="00EF1348" w:rsidRDefault="00E14DFA" w:rsidP="00B36EBA">
            <w:pPr>
              <w:pStyle w:val="normal0"/>
              <w:widowControl w:val="0"/>
              <w:spacing w:before="120" w:after="120" w:line="276" w:lineRule="auto"/>
              <w:jc w:val="both"/>
              <w:rPr>
                <w:sz w:val="18"/>
                <w:szCs w:val="18"/>
              </w:rPr>
            </w:pPr>
          </w:p>
        </w:tc>
        <w:tc>
          <w:tcPr>
            <w:tcW w:w="1134" w:type="dxa"/>
          </w:tcPr>
          <w:p w:rsidR="00E14DFA" w:rsidRPr="00EF1348" w:rsidRDefault="00E14DFA" w:rsidP="00B36EBA">
            <w:pPr>
              <w:pStyle w:val="normal0"/>
              <w:widowControl w:val="0"/>
              <w:spacing w:before="120" w:after="120" w:line="276" w:lineRule="auto"/>
              <w:jc w:val="both"/>
              <w:rPr>
                <w:sz w:val="18"/>
                <w:szCs w:val="18"/>
              </w:rPr>
            </w:pPr>
          </w:p>
        </w:tc>
        <w:tc>
          <w:tcPr>
            <w:tcW w:w="992" w:type="dxa"/>
          </w:tcPr>
          <w:p w:rsidR="00E14DFA" w:rsidRPr="00EF1348" w:rsidRDefault="00E14DFA" w:rsidP="00B36EBA">
            <w:pPr>
              <w:pStyle w:val="normal0"/>
              <w:widowControl w:val="0"/>
              <w:spacing w:before="120" w:after="120" w:line="276" w:lineRule="auto"/>
              <w:jc w:val="both"/>
              <w:rPr>
                <w:sz w:val="20"/>
                <w:szCs w:val="20"/>
              </w:rPr>
            </w:pPr>
          </w:p>
        </w:tc>
        <w:tc>
          <w:tcPr>
            <w:tcW w:w="1217" w:type="dxa"/>
          </w:tcPr>
          <w:p w:rsidR="00E14DFA" w:rsidRPr="00EF1348" w:rsidRDefault="00E14DFA" w:rsidP="00B36EBA">
            <w:pPr>
              <w:pStyle w:val="normal0"/>
              <w:widowControl w:val="0"/>
              <w:spacing w:before="120" w:after="120" w:line="276" w:lineRule="auto"/>
              <w:jc w:val="both"/>
              <w:rPr>
                <w:sz w:val="18"/>
                <w:szCs w:val="18"/>
              </w:rPr>
            </w:pPr>
          </w:p>
        </w:tc>
        <w:tc>
          <w:tcPr>
            <w:tcW w:w="1208" w:type="dxa"/>
          </w:tcPr>
          <w:p w:rsidR="00E14DFA" w:rsidRPr="00EF1348" w:rsidRDefault="00E14DFA" w:rsidP="00B36EBA">
            <w:pPr>
              <w:pStyle w:val="normal0"/>
              <w:widowControl w:val="0"/>
              <w:spacing w:before="120" w:after="120" w:line="276" w:lineRule="auto"/>
              <w:jc w:val="both"/>
              <w:rPr>
                <w:sz w:val="18"/>
                <w:szCs w:val="18"/>
              </w:rPr>
            </w:pPr>
          </w:p>
        </w:tc>
      </w:tr>
    </w:tbl>
    <w:p w:rsidR="00EF1348" w:rsidRDefault="00EF1348" w:rsidP="0029415B">
      <w:pPr>
        <w:autoSpaceDE w:val="0"/>
        <w:spacing w:after="120" w:line="276" w:lineRule="auto"/>
        <w:jc w:val="both"/>
        <w:rPr>
          <w:rFonts w:cs="Arial"/>
          <w:b/>
          <w:color w:val="000000"/>
          <w:szCs w:val="20"/>
        </w:rPr>
      </w:pPr>
    </w:p>
    <w:p w:rsidR="00A27EA5" w:rsidRDefault="00A27EA5" w:rsidP="0029415B">
      <w:pPr>
        <w:autoSpaceDE w:val="0"/>
        <w:spacing w:after="120" w:line="276" w:lineRule="auto"/>
        <w:jc w:val="both"/>
        <w:rPr>
          <w:rFonts w:cs="Arial"/>
          <w:b/>
          <w:color w:val="000000"/>
          <w:szCs w:val="20"/>
        </w:rPr>
      </w:pPr>
    </w:p>
    <w:p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2C7035">
        <w:rPr>
          <w:rFonts w:cs="Arial"/>
          <w:i/>
          <w:color w:val="FF0000"/>
          <w:szCs w:val="20"/>
        </w:rPr>
        <w:t xml:space="preserve"> </w:t>
      </w:r>
      <w:r w:rsidRPr="00CA02C8">
        <w:rPr>
          <w:rFonts w:cs="Arial"/>
          <w:i/>
          <w:color w:val="FF0000"/>
          <w:szCs w:val="20"/>
          <w:highlight w:val="cyan"/>
        </w:rPr>
        <w:t>Estimativas de consumo individualizadas, do órgão gerenciador e órgão(s) e entidade(s) participante(s</w:t>
      </w:r>
      <w:r w:rsidR="002C7035" w:rsidRPr="00CA02C8">
        <w:rPr>
          <w:rFonts w:cs="Arial"/>
          <w:i/>
          <w:color w:val="FF0000"/>
          <w:szCs w:val="20"/>
          <w:highlight w:val="cyan"/>
        </w:rPr>
        <w:t>)</w:t>
      </w:r>
      <w:r w:rsidR="00323A82" w:rsidRPr="00CA02C8">
        <w:rPr>
          <w:rFonts w:cs="Arial"/>
          <w:i/>
          <w:szCs w:val="20"/>
          <w:highlight w:val="cyan"/>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472"/>
        <w:gridCol w:w="1221"/>
        <w:gridCol w:w="2607"/>
        <w:gridCol w:w="1472"/>
        <w:gridCol w:w="1560"/>
      </w:tblGrid>
      <w:tr w:rsidR="002C7035" w:rsidRPr="00CA02C8" w:rsidTr="002C7035">
        <w:tc>
          <w:tcPr>
            <w:tcW w:w="9039"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Gerenciador:</w:t>
            </w:r>
          </w:p>
        </w:tc>
      </w:tr>
      <w:tr w:rsidR="002C7035" w:rsidRPr="00CA02C8" w:rsidTr="002C7035">
        <w:tc>
          <w:tcPr>
            <w:tcW w:w="707"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221"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9D4E91">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2607"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560"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CA02C8" w:rsidRDefault="002C7035" w:rsidP="009D4E91">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t>total</w:t>
            </w:r>
            <w:proofErr w:type="gramEnd"/>
          </w:p>
        </w:tc>
      </w:tr>
      <w:tr w:rsidR="002C7035" w:rsidRPr="00CA02C8" w:rsidTr="002C7035">
        <w:tc>
          <w:tcPr>
            <w:tcW w:w="707"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221"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2607"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560"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r>
    </w:tbl>
    <w:p w:rsidR="000B1AC5" w:rsidRPr="00CA02C8" w:rsidRDefault="000B1AC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2C7035">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rsidTr="002C7035">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 xml:space="preserve">DESCRIÇÃO/ </w:t>
            </w:r>
            <w:r w:rsidRPr="00CA02C8">
              <w:rPr>
                <w:rFonts w:cs="Arial"/>
                <w:b/>
                <w:bCs/>
                <w:i/>
                <w:color w:val="FF0000"/>
                <w:szCs w:val="20"/>
                <w:highlight w:val="cyan"/>
              </w:rPr>
              <w:lastRenderedPageBreak/>
              <w:t>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lastRenderedPageBreak/>
              <w:t>UNIDADE</w:t>
            </w:r>
          </w:p>
          <w:p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lastRenderedPageBreak/>
              <w:t>DE</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lastRenderedPageBreak/>
              <w:t>REQUISIÇÃO</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lastRenderedPageBreak/>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lastRenderedPageBreak/>
              <w:t>REQUISIÇÃO</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lastRenderedPageBreak/>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i/>
                <w:color w:val="FF0000"/>
                <w:szCs w:val="20"/>
                <w:highlight w:val="cyan"/>
              </w:rPr>
              <w:lastRenderedPageBreak/>
              <w:t>Quantidade</w:t>
            </w:r>
          </w:p>
          <w:p w:rsidR="002C7035" w:rsidRPr="00CA02C8" w:rsidRDefault="002C7035" w:rsidP="002C7035">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lastRenderedPageBreak/>
              <w:t>total</w:t>
            </w:r>
            <w:proofErr w:type="gramEnd"/>
          </w:p>
        </w:tc>
      </w:tr>
      <w:tr w:rsidR="002C7035" w:rsidRPr="00CA02C8" w:rsidTr="002C7035">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r>
    </w:tbl>
    <w:p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AC24C9">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rsidTr="00AC24C9">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CA02C8" w:rsidRDefault="002C7035" w:rsidP="00AC24C9">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t>total</w:t>
            </w:r>
            <w:proofErr w:type="gramEnd"/>
          </w:p>
        </w:tc>
      </w:tr>
      <w:tr w:rsidR="002C7035" w:rsidRPr="00CA02C8" w:rsidTr="00AC24C9">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r>
    </w:tbl>
    <w:p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AC24C9">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2C7035" w:rsidTr="00AC24C9">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2C7035" w:rsidRDefault="002C7035" w:rsidP="00AC24C9">
            <w:pPr>
              <w:autoSpaceDE w:val="0"/>
              <w:spacing w:after="120" w:line="276" w:lineRule="auto"/>
              <w:jc w:val="center"/>
              <w:rPr>
                <w:rFonts w:cs="Arial"/>
                <w:b/>
                <w:i/>
                <w:color w:val="FF0000"/>
                <w:szCs w:val="20"/>
              </w:rPr>
            </w:pPr>
            <w:proofErr w:type="gramStart"/>
            <w:r w:rsidRPr="00CA02C8">
              <w:rPr>
                <w:rFonts w:cs="Arial"/>
                <w:b/>
                <w:i/>
                <w:color w:val="FF0000"/>
                <w:szCs w:val="20"/>
                <w:highlight w:val="cyan"/>
              </w:rPr>
              <w:t>total</w:t>
            </w:r>
            <w:proofErr w:type="gramEnd"/>
          </w:p>
        </w:tc>
      </w:tr>
      <w:tr w:rsidR="002C7035" w:rsidRPr="002C7035" w:rsidTr="00AC24C9">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r>
    </w:tbl>
    <w:p w:rsidR="002C7035" w:rsidRPr="002C7035" w:rsidRDefault="002C7035" w:rsidP="000B1AC5">
      <w:pPr>
        <w:autoSpaceDE w:val="0"/>
        <w:spacing w:after="120" w:line="276" w:lineRule="auto"/>
        <w:jc w:val="both"/>
        <w:rPr>
          <w:rFonts w:cs="Arial"/>
          <w:b/>
          <w:i/>
          <w:color w:val="FF0000"/>
          <w:szCs w:val="20"/>
        </w:rPr>
      </w:pPr>
    </w:p>
    <w:p w:rsidR="000B1AC5" w:rsidRDefault="000B1AC5" w:rsidP="000B1AC5">
      <w:pPr>
        <w:pStyle w:val="GradeColorida-nfase11"/>
        <w:ind w:right="-567"/>
        <w:rPr>
          <w:rFonts w:cs="Arial"/>
          <w:color w:val="auto"/>
          <w:szCs w:val="20"/>
        </w:rPr>
      </w:pPr>
      <w:r w:rsidRPr="002C7035">
        <w:rPr>
          <w:rFonts w:cs="Arial"/>
          <w:b/>
          <w:color w:val="auto"/>
        </w:rPr>
        <w:t>Nota explicativa:</w:t>
      </w:r>
      <w:r w:rsidRPr="002C7035">
        <w:rPr>
          <w:rFonts w:cs="Arial"/>
          <w:color w:val="auto"/>
        </w:rPr>
        <w:t xml:space="preserve"> </w:t>
      </w:r>
      <w:r w:rsidRPr="002C7035">
        <w:rPr>
          <w:rFonts w:cs="Arial"/>
        </w:rPr>
        <w:t>Utilizar o subitem 1.1.1 acima no caso de registro de preços que conte com órgãos participantes, além do gerenciador.</w:t>
      </w:r>
      <w:r w:rsidR="002C7035">
        <w:rPr>
          <w:rFonts w:cs="Arial"/>
        </w:rPr>
        <w:t xml:space="preserve"> </w:t>
      </w:r>
      <w:r w:rsidR="00323A82" w:rsidRPr="002C7035">
        <w:rPr>
          <w:rFonts w:cs="Arial"/>
          <w:color w:val="auto"/>
          <w:szCs w:val="20"/>
        </w:rPr>
        <w:t>No caso da existência de Órgão Participante, deve-se atentar para as disposições do art. 6º, caput e §5º, do Decreto n. 7.892/13 e art. 24, §§ 5 e 6º da IN nº 5, de 2017, que tratam da produção de estudo preliminar específico dos órgãos/entidades participantes e não participantes.</w:t>
      </w:r>
    </w:p>
    <w:p w:rsidR="002C7035" w:rsidRPr="00416C6F" w:rsidRDefault="002C7035" w:rsidP="002C7035">
      <w:pPr>
        <w:pStyle w:val="Citao"/>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rsidR="000B1AC5" w:rsidRPr="000B1AC5" w:rsidRDefault="000B1AC5" w:rsidP="0029415B">
      <w:pPr>
        <w:autoSpaceDE w:val="0"/>
        <w:spacing w:after="120" w:line="276" w:lineRule="auto"/>
        <w:jc w:val="both"/>
        <w:rPr>
          <w:rFonts w:cs="Arial"/>
          <w:b/>
          <w:color w:val="000000"/>
          <w:szCs w:val="20"/>
        </w:rPr>
      </w:pP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 xml:space="preserve">nas licitações para a aquisição de bens de </w:t>
      </w:r>
      <w:r w:rsidRPr="00960CEB">
        <w:rPr>
          <w:rFonts w:cs="Arial"/>
          <w:b/>
          <w:szCs w:val="20"/>
        </w:rPr>
        <w:t>natureza divisível</w:t>
      </w:r>
      <w:r w:rsidRPr="002C7035">
        <w:rPr>
          <w:rFonts w:cs="Arial"/>
          <w:szCs w:val="20"/>
        </w:rPr>
        <w:t xml:space="preserve">, e desde que não haja </w:t>
      </w:r>
      <w:proofErr w:type="gramStart"/>
      <w:r w:rsidRPr="002C7035">
        <w:rPr>
          <w:rFonts w:cs="Arial"/>
          <w:szCs w:val="20"/>
        </w:rPr>
        <w:t>prejuízo para o conjunto ou o complexo do objeto, os órgãos e as entidades contratantes</w:t>
      </w:r>
      <w:proofErr w:type="gramEnd"/>
      <w:r w:rsidRPr="002C7035">
        <w:rPr>
          <w:rFonts w:cs="Arial"/>
          <w:szCs w:val="20"/>
        </w:rPr>
        <w:t xml:space="preserve"> deverão reservar cota de até vinte e cinco por cento do objeto para a contratação de microempresas e empresas de pequeno porte.</w:t>
      </w:r>
    </w:p>
    <w:p w:rsidR="006C49D5" w:rsidRPr="0000392B" w:rsidRDefault="006C49D5" w:rsidP="006C49D5">
      <w:pPr>
        <w:pStyle w:val="Citao"/>
        <w:contextualSpacing/>
      </w:pPr>
      <w:r w:rsidRPr="002C7035">
        <w:t xml:space="preserve"> </w:t>
      </w: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rsidR="000B1AC5" w:rsidRDefault="000B1AC5" w:rsidP="000B1AC5">
      <w:pPr>
        <w:autoSpaceDE w:val="0"/>
        <w:spacing w:after="120" w:line="276" w:lineRule="auto"/>
        <w:jc w:val="both"/>
        <w:rPr>
          <w:rFonts w:cs="Arial"/>
          <w:b/>
          <w:color w:val="000000"/>
          <w:szCs w:val="20"/>
        </w:rPr>
      </w:pPr>
    </w:p>
    <w:p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lastRenderedPageBreak/>
        <w:t xml:space="preserve">O prazo de vigência da contratação é de </w:t>
      </w:r>
      <w:r w:rsidRPr="00413DFC">
        <w:rPr>
          <w:rFonts w:cs="Arial"/>
          <w:bCs/>
          <w:iCs/>
          <w:color w:val="FF0000"/>
          <w:szCs w:val="20"/>
        </w:rPr>
        <w:t xml:space="preserve">.............................. </w:t>
      </w:r>
      <w:r w:rsidRPr="00413DFC">
        <w:rPr>
          <w:rFonts w:cs="Arial"/>
          <w:bCs/>
          <w:iCs/>
          <w:color w:val="000000"/>
          <w:szCs w:val="20"/>
        </w:rPr>
        <w:t xml:space="preserve">contados do(a) </w:t>
      </w:r>
      <w:r w:rsidRPr="00413DFC">
        <w:rPr>
          <w:rFonts w:cs="Arial"/>
          <w:bCs/>
          <w:iCs/>
          <w:color w:val="FF0000"/>
          <w:szCs w:val="20"/>
        </w:rPr>
        <w:t xml:space="preserve">............................. </w:t>
      </w:r>
      <w:proofErr w:type="gramStart"/>
      <w:r w:rsidRPr="00413DFC">
        <w:rPr>
          <w:rFonts w:cs="Arial"/>
          <w:bCs/>
          <w:iCs/>
          <w:color w:val="000000"/>
          <w:szCs w:val="20"/>
        </w:rPr>
        <w:t>prorrogável</w:t>
      </w:r>
      <w:proofErr w:type="gramEnd"/>
      <w:r w:rsidRPr="00413DFC">
        <w:rPr>
          <w:rFonts w:cs="Arial"/>
          <w:bCs/>
          <w:iCs/>
          <w:color w:val="000000"/>
          <w:szCs w:val="20"/>
        </w:rPr>
        <w:t xml:space="preserve"> na forma do art. 57, § 1°, da Lei n° 8.666/93.</w:t>
      </w:r>
    </w:p>
    <w:p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14"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rsidR="00453B1D" w:rsidRPr="0000392B" w:rsidRDefault="00453B1D" w:rsidP="00453B1D">
      <w:pPr>
        <w:pStyle w:val="Citao"/>
      </w:pPr>
      <w:r w:rsidRPr="0000392B">
        <w:rPr>
          <w:b/>
        </w:rPr>
        <w:t>Nota explicativa</w:t>
      </w:r>
      <w:r w:rsidR="002C7035">
        <w:rPr>
          <w:b/>
        </w:rPr>
        <w:t xml:space="preserve"> 2</w:t>
      </w:r>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rsidR="00416C6F" w:rsidRPr="00416C6F" w:rsidRDefault="00B66E1A" w:rsidP="00481A64">
      <w:pPr>
        <w:pStyle w:val="Citao"/>
        <w:rPr>
          <w:rFonts w:cs="Arial"/>
          <w:color w:val="auto"/>
          <w:szCs w:val="20"/>
        </w:rPr>
      </w:pPr>
      <w:r w:rsidRPr="0000392B">
        <w:rPr>
          <w:rFonts w:cs="Arial"/>
          <w:b/>
          <w:color w:val="auto"/>
          <w:szCs w:val="20"/>
        </w:rPr>
        <w:t>Valores:</w:t>
      </w:r>
      <w:r w:rsidRPr="0000392B">
        <w:rPr>
          <w:rFonts w:cs="Arial"/>
          <w:color w:val="auto"/>
          <w:szCs w:val="20"/>
        </w:rPr>
        <w:t xml:space="preserve"> A divulgação </w:t>
      </w:r>
      <w:r w:rsidR="00942457" w:rsidRPr="0000392B">
        <w:rPr>
          <w:rFonts w:cs="Arial"/>
          <w:color w:val="auto"/>
          <w:szCs w:val="20"/>
        </w:rPr>
        <w:t xml:space="preserve">do limite máximo aceitável do preço </w:t>
      </w:r>
      <w:r w:rsidRPr="0000392B">
        <w:rPr>
          <w:rFonts w:cs="Arial"/>
          <w:color w:val="auto"/>
          <w:szCs w:val="20"/>
        </w:rPr>
        <w:t>no edital ou anexos, é medida</w:t>
      </w:r>
      <w:r w:rsidR="00942457" w:rsidRPr="0000392B">
        <w:rPr>
          <w:rFonts w:cs="Arial"/>
          <w:color w:val="auto"/>
          <w:szCs w:val="20"/>
        </w:rPr>
        <w:t xml:space="preserve"> prevista no art. 40, X e 48, II da Lei n. 8</w:t>
      </w:r>
      <w:r w:rsidR="00ED0420" w:rsidRPr="0000392B">
        <w:rPr>
          <w:rFonts w:cs="Arial"/>
          <w:color w:val="auto"/>
          <w:szCs w:val="20"/>
        </w:rPr>
        <w:t>.</w:t>
      </w:r>
      <w:r w:rsidR="00942457" w:rsidRPr="0000392B">
        <w:rPr>
          <w:rFonts w:cs="Arial"/>
          <w:color w:val="auto"/>
          <w:szCs w:val="20"/>
        </w:rPr>
        <w:t>666, 1993,</w:t>
      </w:r>
      <w:r w:rsidRPr="0000392B">
        <w:rPr>
          <w:rFonts w:cs="Arial"/>
          <w:color w:val="auto"/>
          <w:szCs w:val="20"/>
        </w:rPr>
        <w:t xml:space="preserve"> condizente com os princípios da publicidade, transparência, contraditório e isonomia (</w:t>
      </w:r>
      <w:proofErr w:type="spellStart"/>
      <w:r w:rsidRPr="0000392B">
        <w:rPr>
          <w:rFonts w:cs="Arial"/>
          <w:color w:val="auto"/>
          <w:szCs w:val="20"/>
        </w:rPr>
        <w:t>arts</w:t>
      </w:r>
      <w:proofErr w:type="spellEnd"/>
      <w:r w:rsidRPr="0000392B">
        <w:rPr>
          <w:rFonts w:cs="Arial"/>
          <w:color w:val="auto"/>
          <w:szCs w:val="20"/>
        </w:rPr>
        <w:t>. 5º, caput e LV, e 37, caput, da Constituição Federal; art. 3º, e 44, §1°, da Lei 8.666, de 1993 e art. 2° da Lei 9.784, de 1999), já que os licitantes podem ter as propostas recusadas quando superiores aos valores máximos ou quando incompatíveis com os valores estimados</w:t>
      </w:r>
      <w:r w:rsidR="008D3A48" w:rsidRPr="0000392B">
        <w:rPr>
          <w:rFonts w:cs="Arial"/>
          <w:color w:val="auto"/>
          <w:szCs w:val="20"/>
        </w:rPr>
        <w:t xml:space="preserve"> (nesse sentido: TCU, Ac n. 137/2010-1ª Câmara: “...m) em atenção ao disposto no art. 40, inc. X, da Lei nº 8.666/1993, defina expressamente critérios de aceitabilidade dos preços unitário e global, desclassificando as propostas cujos valores estejam acima dos respectivos limites previamente estabelecidos;”).</w:t>
      </w:r>
    </w:p>
    <w:p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É importante ressaltar que</w:t>
      </w:r>
      <w:r w:rsidRPr="002C7035">
        <w:rPr>
          <w:color w:val="auto"/>
        </w:rPr>
        <w:t xml:space="preserve"> </w:t>
      </w:r>
      <w:r w:rsidRPr="002C703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w:t>
      </w:r>
      <w:bookmarkStart w:id="0" w:name="_GoBack"/>
      <w:r w:rsidRPr="0000392B">
        <w:rPr>
          <w:rFonts w:eastAsia="MyriadPro-Regular" w:cs="Arial"/>
        </w:rPr>
        <w:t>participante</w:t>
      </w:r>
      <w:bookmarkEnd w:id="0"/>
      <w:r w:rsidRPr="0000392B">
        <w:rPr>
          <w:rFonts w:eastAsia="MyriadPro-Regular" w:cs="Arial"/>
        </w:rPr>
        <w:t xml:space="preserv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xml:space="preserve">, mas é imprescindível que a </w:t>
      </w:r>
      <w:r w:rsidRPr="0000392B">
        <w:rPr>
          <w:rFonts w:cs="Arial"/>
        </w:rPr>
        <w:lastRenderedPageBreak/>
        <w:t>divisão do objeto seja técnica e economicamente viável e não represente perda de economia de escala (Súmula 247 do TCU). Por ser o parcelamento a regra, deve haver justificativa quando este não for adotado.</w:t>
      </w:r>
    </w:p>
    <w:p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r w:rsidR="00CA02C8">
        <w:rPr>
          <w:rFonts w:cs="Arial"/>
        </w:rPr>
        <w:t>MP</w:t>
      </w:r>
      <w:r w:rsidR="00CB54CD" w:rsidRPr="0000392B">
        <w:rPr>
          <w:rFonts w:cs="Arial"/>
        </w:rPr>
        <w:t xml:space="preserve">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Nesse sentido pode ser consultado o Guia Prático de Licitações Sustentáveis do </w:t>
      </w:r>
      <w:r w:rsidR="009E428C" w:rsidRPr="0000392B">
        <w:rPr>
          <w:rFonts w:cs="Arial"/>
        </w:rPr>
        <w:t>CJU/</w:t>
      </w:r>
      <w:r w:rsidRPr="0000392B">
        <w:rPr>
          <w:rFonts w:cs="Arial"/>
        </w:rPr>
        <w:t>SP para uma lista de objetos abrangidos por disposições normativas de caráter ambiental.</w:t>
      </w:r>
    </w:p>
    <w:p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rsidR="00A25E48" w:rsidRPr="0000392B" w:rsidRDefault="00A25E48" w:rsidP="00DE7070">
      <w:pPr>
        <w:pStyle w:val="Nivel1"/>
      </w:pPr>
      <w:r w:rsidRPr="0000392B">
        <w:t>JUSTIFICATIVA E OBJETIVO DA CONTRATAÇÃO</w:t>
      </w:r>
    </w:p>
    <w:p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rsidR="00416C6F" w:rsidRPr="00416C6F" w:rsidRDefault="00A25E48" w:rsidP="00A25E48">
      <w:pPr>
        <w:pStyle w:val="Citao"/>
      </w:pPr>
      <w:r w:rsidRPr="0000392B">
        <w:rPr>
          <w:rFonts w:cs="Arial"/>
          <w:b/>
          <w:color w:val="auto"/>
        </w:rPr>
        <w:t>Nota Explicativa</w:t>
      </w:r>
      <w:r w:rsidRPr="0000392B">
        <w:rPr>
          <w:rFonts w:cs="Arial"/>
          <w:color w:val="auto"/>
        </w:rPr>
        <w:t>:</w:t>
      </w:r>
      <w:r w:rsidR="00416C6F">
        <w:rPr>
          <w:rFonts w:cs="Arial"/>
          <w:color w:val="auto"/>
        </w:rPr>
        <w:t xml:space="preserve"> </w:t>
      </w:r>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rsidR="00A25E48" w:rsidRPr="0000392B" w:rsidRDefault="00A25E48" w:rsidP="00A25E48">
      <w:pPr>
        <w:pStyle w:val="Citao"/>
        <w:rPr>
          <w:rFonts w:cs="Arial"/>
          <w:color w:val="auto"/>
        </w:rPr>
      </w:pPr>
      <w:r w:rsidRPr="0000392B">
        <w:rPr>
          <w:rFonts w:cs="Arial"/>
          <w:color w:val="auto"/>
        </w:rPr>
        <w:t>a) a razão da necessidade da aquisição;</w:t>
      </w:r>
    </w:p>
    <w:p w:rsidR="00A25E48" w:rsidRPr="0000392B" w:rsidRDefault="00A25E48" w:rsidP="00A25E48">
      <w:pPr>
        <w:pStyle w:val="Citao"/>
        <w:rPr>
          <w:rFonts w:cs="Arial"/>
          <w:color w:val="auto"/>
        </w:rPr>
      </w:pPr>
      <w:r w:rsidRPr="0000392B">
        <w:rPr>
          <w:rFonts w:cs="Arial"/>
          <w:color w:val="auto"/>
        </w:rPr>
        <w:t>b) as especificações técnicas dos bens; e</w:t>
      </w:r>
    </w:p>
    <w:p w:rsidR="00A25E48" w:rsidRPr="0000392B" w:rsidRDefault="00A25E48" w:rsidP="00A25E48">
      <w:pPr>
        <w:pStyle w:val="Citao"/>
        <w:rPr>
          <w:rFonts w:cs="Arial"/>
          <w:color w:val="auto"/>
        </w:rPr>
      </w:pPr>
      <w:r w:rsidRPr="0000392B">
        <w:rPr>
          <w:rFonts w:cs="Arial"/>
          <w:color w:val="auto"/>
        </w:rPr>
        <w:t>c) o quantitativo de serviço demandado.</w:t>
      </w:r>
    </w:p>
    <w:p w:rsidR="00A25E48" w:rsidRDefault="00A25E48" w:rsidP="00A25E48">
      <w:pPr>
        <w:pStyle w:val="Citao"/>
        <w:rPr>
          <w:rFonts w:cs="Arial"/>
          <w:color w:val="auto"/>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rsidR="002A051D" w:rsidRDefault="002A051D" w:rsidP="002A051D">
      <w:pPr>
        <w:rPr>
          <w:lang w:eastAsia="en-US"/>
        </w:rPr>
      </w:pPr>
    </w:p>
    <w:p w:rsidR="002A051D" w:rsidRDefault="002A051D" w:rsidP="002A051D">
      <w:pPr>
        <w:rPr>
          <w:lang w:eastAsia="en-US"/>
        </w:rPr>
      </w:pPr>
    </w:p>
    <w:p w:rsidR="002A051D" w:rsidRPr="002A051D" w:rsidRDefault="002A051D" w:rsidP="002A051D">
      <w:pPr>
        <w:rPr>
          <w:lang w:eastAsia="en-US"/>
        </w:rPr>
      </w:pPr>
    </w:p>
    <w:p w:rsidR="001E14AF" w:rsidRPr="0000392B" w:rsidRDefault="001E14AF" w:rsidP="00DE7070">
      <w:pPr>
        <w:pStyle w:val="Nivel1"/>
      </w:pPr>
      <w:r w:rsidRPr="0000392B">
        <w:t>CLASSIFICAÇÃO DOS BENS COMUNS</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rsidR="001E14AF" w:rsidRPr="0000392B" w:rsidRDefault="001E14AF" w:rsidP="0029415B">
      <w:pPr>
        <w:pStyle w:val="Citao"/>
        <w:rPr>
          <w:rFonts w:cs="Arial"/>
        </w:rPr>
      </w:pPr>
      <w:r w:rsidRPr="0000392B">
        <w:rPr>
          <w:rFonts w:cs="Arial"/>
          <w:b/>
        </w:rPr>
        <w:lastRenderedPageBreak/>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rsidR="001E14AF" w:rsidRPr="0000392B" w:rsidRDefault="001E14AF" w:rsidP="00DE7070">
      <w:pPr>
        <w:pStyle w:val="Nivel1"/>
      </w:pPr>
      <w:r w:rsidRPr="0000392B">
        <w:t>ENTREGA E CRITÉRIOS DE ACEITAÇÃO DO OBJETO.</w:t>
      </w:r>
    </w:p>
    <w:p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No caso de produtos perecíveis, o prazo de validade na data da entrega não poderá ser inferior a </w:t>
      </w:r>
      <w:r w:rsidRPr="0000392B">
        <w:rPr>
          <w:rFonts w:cs="Arial"/>
          <w:bCs/>
          <w:color w:val="FF0000"/>
          <w:szCs w:val="20"/>
        </w:rPr>
        <w:t>...... (......)</w:t>
      </w:r>
      <w:r w:rsidRPr="0000392B">
        <w:rPr>
          <w:rFonts w:cs="Arial"/>
          <w:bCs/>
          <w:color w:val="000000"/>
          <w:szCs w:val="20"/>
        </w:rPr>
        <w:t xml:space="preserve"> (dias ou meses ou anos), ou a (metade, um terço, dois terços, etc.) do prazo total recomendado pelo fabricante.</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w:t>
      </w:r>
      <w:proofErr w:type="gramStart"/>
      <w:r w:rsidRPr="0000392B">
        <w:rPr>
          <w:rFonts w:cs="Arial"/>
          <w:color w:val="000000"/>
          <w:szCs w:val="20"/>
        </w:rPr>
        <w:t xml:space="preserve">de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w:t>
      </w:r>
      <w:proofErr w:type="gramStart"/>
      <w:r w:rsidRPr="0000392B">
        <w:rPr>
          <w:rFonts w:cs="Arial"/>
          <w:color w:val="000000"/>
          <w:szCs w:val="20"/>
        </w:rPr>
        <w:t xml:space="preserve">de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rsidR="001E14AF" w:rsidRPr="0000392B" w:rsidRDefault="001E14AF" w:rsidP="00DE7070">
      <w:pPr>
        <w:pStyle w:val="Nivel1"/>
      </w:pPr>
      <w:r w:rsidRPr="0000392B">
        <w:rPr>
          <w:lang w:eastAsia="en-US"/>
        </w:rPr>
        <w:t>OBRIGAÇÕES DA CONTRATANTE</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lastRenderedPageBreak/>
        <w:t>efetuar</w:t>
      </w:r>
      <w:proofErr w:type="gramEnd"/>
      <w:r w:rsidRPr="0000392B">
        <w:rPr>
          <w:rFonts w:cs="Arial"/>
          <w:szCs w:val="20"/>
        </w:rPr>
        <w:t xml:space="preserve">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rsidR="001E14AF" w:rsidRPr="0000392B" w:rsidRDefault="001E14AF" w:rsidP="00DE7070">
      <w:pPr>
        <w:pStyle w:val="Nivel1"/>
      </w:pPr>
      <w:r w:rsidRPr="0000392B">
        <w:t>OBRIGAÇÕES DA CONTRATADA</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rsidR="001E14AF" w:rsidRPr="0000392B" w:rsidRDefault="001E14AF" w:rsidP="00DE7070">
      <w:pPr>
        <w:pStyle w:val="Nivel1"/>
      </w:pPr>
      <w:r w:rsidRPr="0000392B">
        <w:t>DA SUBCONTRATAÇÃO</w:t>
      </w:r>
    </w:p>
    <w:p w:rsidR="001E14AF" w:rsidRPr="0000392B" w:rsidRDefault="00732294" w:rsidP="0029415B">
      <w:pPr>
        <w:spacing w:before="120" w:after="120" w:line="276" w:lineRule="auto"/>
        <w:ind w:left="425"/>
        <w:jc w:val="both"/>
        <w:rPr>
          <w:rFonts w:cs="Arial"/>
          <w:i/>
          <w:color w:val="FF0000"/>
          <w:szCs w:val="20"/>
        </w:rPr>
      </w:pPr>
      <w:r w:rsidRPr="0000392B">
        <w:rPr>
          <w:rFonts w:cs="Arial"/>
          <w:i/>
          <w:color w:val="FF0000"/>
          <w:szCs w:val="20"/>
        </w:rPr>
        <w:t xml:space="preserve">7.1 </w:t>
      </w:r>
      <w:r w:rsidR="001E14AF" w:rsidRPr="0000392B">
        <w:rPr>
          <w:rFonts w:cs="Arial"/>
          <w:i/>
          <w:color w:val="FF0000"/>
          <w:szCs w:val="20"/>
        </w:rPr>
        <w:t>Não será admitida a subcontratação do objeto licitatório.</w:t>
      </w:r>
    </w:p>
    <w:p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rsidR="001E14AF" w:rsidRPr="0000392B" w:rsidRDefault="009A1099" w:rsidP="0029415B">
      <w:pPr>
        <w:spacing w:before="120" w:after="120" w:line="276" w:lineRule="auto"/>
        <w:ind w:left="425"/>
        <w:jc w:val="both"/>
        <w:rPr>
          <w:rFonts w:cs="Arial"/>
          <w:i/>
          <w:color w:val="FF0000"/>
          <w:szCs w:val="20"/>
        </w:rPr>
      </w:pPr>
      <w:proofErr w:type="gramStart"/>
      <w:r w:rsidRPr="0000392B">
        <w:rPr>
          <w:rFonts w:cs="Arial"/>
          <w:i/>
          <w:color w:val="FF0000"/>
          <w:szCs w:val="20"/>
        </w:rPr>
        <w:t>o</w:t>
      </w:r>
      <w:r w:rsidR="001E14AF" w:rsidRPr="0000392B">
        <w:rPr>
          <w:rFonts w:cs="Arial"/>
          <w:i/>
          <w:color w:val="FF0000"/>
          <w:szCs w:val="20"/>
        </w:rPr>
        <w:t>u</w:t>
      </w:r>
      <w:proofErr w:type="gramEnd"/>
    </w:p>
    <w:p w:rsidR="001E14AF" w:rsidRPr="00EF6C43" w:rsidRDefault="005E4CDC" w:rsidP="0029415B">
      <w:pPr>
        <w:numPr>
          <w:ilvl w:val="1"/>
          <w:numId w:val="1"/>
        </w:numPr>
        <w:spacing w:before="120" w:after="120" w:line="276" w:lineRule="auto"/>
        <w:ind w:left="425" w:firstLine="0"/>
        <w:jc w:val="both"/>
        <w:rPr>
          <w:rFonts w:cs="Arial"/>
          <w:i/>
          <w:color w:val="FF0000"/>
          <w:szCs w:val="20"/>
        </w:rPr>
      </w:pPr>
      <w:r w:rsidRPr="00EF6C43">
        <w:rPr>
          <w:rFonts w:cs="Arial"/>
          <w:i/>
          <w:color w:val="FF0000"/>
          <w:szCs w:val="20"/>
        </w:rPr>
        <w:t>É permitida a subcontratação parcial do objeto entre os limites mínimo e máximo de XX% e XX%, respectivamente, do valor total do contrato, nas seguintes condições:</w:t>
      </w:r>
    </w:p>
    <w:p w:rsidR="005E4CDC" w:rsidRPr="00EF6C43" w:rsidRDefault="005E4CDC" w:rsidP="0029415B">
      <w:pPr>
        <w:numPr>
          <w:ilvl w:val="2"/>
          <w:numId w:val="1"/>
        </w:numPr>
        <w:spacing w:before="120" w:after="120" w:line="276" w:lineRule="auto"/>
        <w:ind w:left="1134" w:firstLine="0"/>
        <w:jc w:val="both"/>
        <w:rPr>
          <w:rFonts w:cs="Arial"/>
          <w:i/>
          <w:szCs w:val="20"/>
          <w:lang w:eastAsia="en-US"/>
        </w:rPr>
      </w:pPr>
      <w:r w:rsidRPr="00EF6C43">
        <w:rPr>
          <w:rFonts w:cs="Arial"/>
          <w:i/>
          <w:color w:val="FF0000"/>
          <w:szCs w:val="20"/>
          <w:lang w:eastAsia="en-US"/>
        </w:rPr>
        <w:t>É vedada a sub-rogação completa ou da parcela principal da obrigaç</w:t>
      </w:r>
      <w:r w:rsidRPr="00EF6C43">
        <w:rPr>
          <w:rFonts w:cs="Arial"/>
          <w:i/>
          <w:szCs w:val="20"/>
          <w:lang w:eastAsia="en-US"/>
        </w:rPr>
        <w:t>ão.</w:t>
      </w:r>
    </w:p>
    <w:p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t>...</w:t>
      </w:r>
    </w:p>
    <w:p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lastRenderedPageBreak/>
        <w:t>...</w:t>
      </w:r>
    </w:p>
    <w:p w:rsidR="001E14AF" w:rsidRPr="00EF6C43" w:rsidRDefault="001E14AF" w:rsidP="0029415B">
      <w:pPr>
        <w:pStyle w:val="Citao"/>
        <w:rPr>
          <w:rFonts w:cs="Arial"/>
          <w:color w:val="auto"/>
        </w:rPr>
      </w:pPr>
      <w:r w:rsidRPr="00EF6C43">
        <w:rPr>
          <w:rFonts w:cs="Arial"/>
          <w:b/>
          <w:color w:val="auto"/>
        </w:rPr>
        <w:t>Nota explicativa</w:t>
      </w:r>
      <w:r w:rsidRPr="00EF6C43">
        <w:rPr>
          <w:rFonts w:cs="Arial"/>
          <w:color w:val="auto"/>
        </w:rPr>
        <w:t>: A subcontratação parcial NÃO é obrigatória e deverá ser analisada pelo Administrador em cada caso concreto.</w:t>
      </w:r>
      <w:r w:rsidR="002C50DF" w:rsidRPr="00EF6C43">
        <w:rPr>
          <w:rFonts w:cs="Arial"/>
          <w:color w:val="auto"/>
        </w:rPr>
        <w:t xml:space="preserve"> </w:t>
      </w:r>
      <w:r w:rsidRPr="00EF6C43">
        <w:rPr>
          <w:rFonts w:cs="Arial"/>
          <w:color w:val="auto"/>
        </w:rPr>
        <w:t>Caso admitida, o edital deve estabelecer com detalhamento seus limites e condições, inclusive especificando quais parcelas do ob</w:t>
      </w:r>
      <w:r w:rsidR="005E4CDC" w:rsidRPr="00EF6C43">
        <w:rPr>
          <w:rFonts w:cs="Arial"/>
          <w:color w:val="auto"/>
        </w:rPr>
        <w:t>jeto poderão ser subcontratadas e identificando a parcela principal da obrigação que não poderá ser objeto de sub-rogação, conforme o caso. É importante verificar que são vedadas (i) a exigência no instrumento convocatório de subcontratação de itens ou parcelas determinadas ou de empresas específicas; (ii) a subcontratação das parcelas de maior relevância técnica, assim definidas no instrumento convocatório</w:t>
      </w:r>
      <w:r w:rsidR="009F6D7E">
        <w:rPr>
          <w:rFonts w:cs="Arial"/>
          <w:color w:val="auto"/>
        </w:rPr>
        <w:t>.</w:t>
      </w:r>
    </w:p>
    <w:p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A1099" w:rsidRPr="002C7035" w:rsidRDefault="009A1099" w:rsidP="0029415B">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 xml:space="preserve">O recebimento de material de </w:t>
      </w:r>
      <w:r w:rsidRPr="002C7035">
        <w:rPr>
          <w:rFonts w:cs="Arial"/>
          <w:color w:val="000000"/>
          <w:szCs w:val="20"/>
          <w:lang w:eastAsia="en-US"/>
        </w:rPr>
        <w:t xml:space="preserve">valor superior a R$ </w:t>
      </w:r>
      <w:r w:rsidR="008010EF" w:rsidRPr="002C7035">
        <w:rPr>
          <w:rFonts w:cs="Arial"/>
          <w:color w:val="000000"/>
          <w:szCs w:val="20"/>
          <w:lang w:eastAsia="en-US"/>
        </w:rPr>
        <w:t>176.000,00</w:t>
      </w:r>
      <w:r w:rsidRPr="002C7035">
        <w:rPr>
          <w:rFonts w:cs="Arial"/>
          <w:color w:val="000000"/>
          <w:szCs w:val="20"/>
          <w:lang w:eastAsia="en-US"/>
        </w:rPr>
        <w:t xml:space="preserve"> (</w:t>
      </w:r>
      <w:r w:rsidR="008010EF" w:rsidRPr="002C7035">
        <w:rPr>
          <w:rFonts w:cs="Arial"/>
          <w:color w:val="000000"/>
          <w:szCs w:val="20"/>
          <w:lang w:eastAsia="en-US"/>
        </w:rPr>
        <w:t>cento e setenta e seis</w:t>
      </w:r>
      <w:r w:rsidRPr="002C7035">
        <w:rPr>
          <w:rFonts w:cs="Arial"/>
          <w:color w:val="000000"/>
          <w:szCs w:val="20"/>
          <w:lang w:eastAsia="en-US"/>
        </w:rPr>
        <w:t xml:space="preserve"> mil reais) será confiado a uma comissão de, no mínimo, 3 (três) membros, designados pela autoridade competente.</w:t>
      </w:r>
    </w:p>
    <w:p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rsidR="002E3CAE" w:rsidRPr="002C7035" w:rsidRDefault="00CA02C8" w:rsidP="002E3CAE">
      <w:pPr>
        <w:pStyle w:val="Nivel1"/>
      </w:pPr>
      <w:r>
        <w:t xml:space="preserve">DO </w:t>
      </w:r>
      <w:r w:rsidR="002E3CAE" w:rsidRPr="002C7035">
        <w:t>PAGAMENTO</w:t>
      </w:r>
    </w:p>
    <w:p w:rsidR="002E3CAE" w:rsidRDefault="002E3CAE" w:rsidP="002E3CAE">
      <w:pPr>
        <w:spacing w:before="120" w:after="120" w:line="276" w:lineRule="auto"/>
        <w:ind w:left="425"/>
        <w:jc w:val="both"/>
        <w:rPr>
          <w:rFonts w:cs="Arial"/>
          <w:color w:val="000000"/>
          <w:szCs w:val="20"/>
          <w:lang w:eastAsia="en-US"/>
        </w:rPr>
      </w:pPr>
    </w:p>
    <w:p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w:t>
      </w:r>
      <w:proofErr w:type="gramStart"/>
      <w:r w:rsidRPr="002E3CAE">
        <w:rPr>
          <w:rFonts w:cs="Arial"/>
          <w:color w:val="FF0000"/>
          <w:szCs w:val="20"/>
          <w:lang w:eastAsia="en-US"/>
        </w:rPr>
        <w:t>.....</w:t>
      </w:r>
      <w:proofErr w:type="gramEnd"/>
      <w:r w:rsidRPr="002E3CAE">
        <w:rPr>
          <w:rFonts w:cs="Arial"/>
          <w:color w:val="FF0000"/>
          <w:szCs w:val="20"/>
          <w:lang w:eastAsia="en-US"/>
        </w:rPr>
        <w:t>)</w:t>
      </w:r>
      <w:r w:rsidR="00A14062">
        <w:rPr>
          <w:rFonts w:cs="Arial"/>
          <w:color w:val="FF0000"/>
          <w:szCs w:val="20"/>
          <w:lang w:eastAsia="en-US"/>
        </w:rPr>
        <w:t xml:space="preserve"> </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rsidR="000528E5" w:rsidRPr="00A14062" w:rsidRDefault="002E3CAE" w:rsidP="007D538C">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w:t>
      </w:r>
      <w:r w:rsidRPr="00A14062">
        <w:rPr>
          <w:rFonts w:cs="Arial"/>
          <w:szCs w:val="20"/>
          <w:lang w:eastAsia="en-US"/>
        </w:rPr>
        <w:lastRenderedPageBreak/>
        <w:t>5 (cinco) dias úteis, contados da data da apresentação da Nota Fiscal, nos termos do art. 5º, § 3º, da Lei nº 8.666, de 1993</w:t>
      </w:r>
      <w:r w:rsidRPr="00A14062">
        <w:rPr>
          <w:rFonts w:cs="Arial"/>
          <w:color w:val="000000"/>
          <w:szCs w:val="20"/>
          <w:lang w:eastAsia="en-US"/>
        </w:rPr>
        <w:t>.</w:t>
      </w:r>
    </w:p>
    <w:p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lastRenderedPageBreak/>
        <w:t>Quando do pagamento, será efetuada a retenção tributária prevista na legislação aplicável.</w:t>
      </w:r>
    </w:p>
    <w:p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E3CAE" w:rsidRPr="00413DFC" w:rsidRDefault="002E3CAE" w:rsidP="002E3CAE">
      <w:pPr>
        <w:tabs>
          <w:tab w:val="left" w:pos="1701"/>
        </w:tabs>
        <w:spacing w:before="120" w:after="120" w:line="276" w:lineRule="auto"/>
        <w:ind w:left="425"/>
        <w:jc w:val="both"/>
        <w:rPr>
          <w:rFonts w:cs="Arial"/>
          <w:color w:val="000000"/>
          <w:szCs w:val="20"/>
        </w:rPr>
      </w:pPr>
      <w:r w:rsidRPr="00960CEB">
        <w:rPr>
          <w:rFonts w:cs="Arial"/>
          <w:b/>
          <w:color w:val="000000"/>
          <w:szCs w:val="20"/>
        </w:rPr>
        <w:t>EM = I x N x VP</w:t>
      </w:r>
      <w:r w:rsidRPr="00413DFC">
        <w:rPr>
          <w:rFonts w:cs="Arial"/>
          <w:color w:val="000000"/>
          <w:szCs w:val="20"/>
        </w:rPr>
        <w:t>, sendo:</w:t>
      </w:r>
    </w:p>
    <w:p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2E3CAE" w:rsidRPr="00413DFC" w:rsidTr="0048470F">
        <w:tc>
          <w:tcPr>
            <w:tcW w:w="2214" w:type="dxa"/>
            <w:vAlign w:val="center"/>
          </w:tcPr>
          <w:p w:rsidR="002E3CAE" w:rsidRPr="00413DFC" w:rsidRDefault="002E3CAE" w:rsidP="0048470F">
            <w:pPr>
              <w:tabs>
                <w:tab w:val="left" w:pos="1701"/>
              </w:tabs>
              <w:jc w:val="center"/>
              <w:rPr>
                <w:rFonts w:cs="Arial"/>
                <w:color w:val="000000"/>
                <w:szCs w:val="20"/>
              </w:rPr>
            </w:pPr>
            <w:r w:rsidRPr="00413DFC">
              <w:rPr>
                <w:rFonts w:cs="Arial"/>
                <w:color w:val="000000"/>
                <w:szCs w:val="20"/>
              </w:rPr>
              <w:t>I = (TX)</w:t>
            </w:r>
          </w:p>
        </w:tc>
        <w:tc>
          <w:tcPr>
            <w:tcW w:w="588" w:type="dxa"/>
            <w:vAlign w:val="center"/>
          </w:tcPr>
          <w:p w:rsidR="002E3CAE" w:rsidRPr="00413DFC" w:rsidRDefault="002E3CAE" w:rsidP="0048470F">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rsidR="002E3CAE" w:rsidRPr="00413DFC" w:rsidRDefault="002E3CAE" w:rsidP="0048470F">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rsidR="002E3CAE" w:rsidRPr="00413DFC" w:rsidRDefault="002E3CAE" w:rsidP="0048470F">
            <w:pPr>
              <w:tabs>
                <w:tab w:val="left" w:pos="1701"/>
              </w:tabs>
              <w:ind w:left="742"/>
              <w:rPr>
                <w:rFonts w:cs="Arial"/>
                <w:color w:val="000000"/>
                <w:szCs w:val="20"/>
              </w:rPr>
            </w:pPr>
            <w:r w:rsidRPr="00413DFC">
              <w:rPr>
                <w:rFonts w:cs="Arial"/>
                <w:color w:val="000000"/>
                <w:szCs w:val="20"/>
              </w:rPr>
              <w:t>I = 0,00016438</w:t>
            </w:r>
          </w:p>
          <w:p w:rsidR="002E3CAE" w:rsidRPr="00413DFC" w:rsidRDefault="002E3CAE" w:rsidP="0048470F">
            <w:pPr>
              <w:tabs>
                <w:tab w:val="left" w:pos="1701"/>
              </w:tabs>
              <w:ind w:left="742"/>
              <w:rPr>
                <w:rFonts w:cs="Arial"/>
                <w:color w:val="000000"/>
                <w:szCs w:val="20"/>
              </w:rPr>
            </w:pPr>
            <w:r w:rsidRPr="00413DFC">
              <w:rPr>
                <w:rFonts w:cs="Arial"/>
                <w:color w:val="000000"/>
                <w:szCs w:val="20"/>
              </w:rPr>
              <w:t>TX = Percentual da taxa anual = 6%</w:t>
            </w:r>
          </w:p>
        </w:tc>
      </w:tr>
    </w:tbl>
    <w:p w:rsidR="00EA46E8" w:rsidRDefault="002E3CAE" w:rsidP="00EA46E8">
      <w:r>
        <w:t xml:space="preserve">                                                            365</w:t>
      </w:r>
    </w:p>
    <w:p w:rsidR="006F7BAF" w:rsidRDefault="006F7BAF" w:rsidP="00EA46E8"/>
    <w:p w:rsidR="006F7BAF" w:rsidRPr="002C7035" w:rsidRDefault="004772C2" w:rsidP="006F7BAF">
      <w:pPr>
        <w:pStyle w:val="Nivel1"/>
      </w:pPr>
      <w:r w:rsidRPr="002C7035">
        <w:t xml:space="preserve">DO </w:t>
      </w:r>
      <w:r w:rsidR="006F7BAF" w:rsidRPr="002C7035">
        <w:t>REAJUSTE</w:t>
      </w:r>
      <w:r w:rsidR="00C46167" w:rsidRPr="002C7035">
        <w:t xml:space="preserve"> </w:t>
      </w:r>
    </w:p>
    <w:p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rsidR="006F7BAF" w:rsidRDefault="006F7BAF" w:rsidP="00EA46E8"/>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w:t>
      </w:r>
      <w:r w:rsidRPr="002C7035">
        <w:rPr>
          <w:rFonts w:cs="Arial"/>
          <w:color w:val="000000"/>
          <w:szCs w:val="20"/>
        </w:rPr>
        <w:lastRenderedPageBreak/>
        <w:t xml:space="preserve">obrigada a apresentar memória de cálculo referente ao reajustamento de preços do valor remanescente, sempre que este ocorrer. </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rsidR="00D37DC8" w:rsidRPr="002C7035" w:rsidRDefault="002C7035" w:rsidP="00D37DC8">
      <w:pPr>
        <w:pStyle w:val="Nivel1"/>
      </w:pPr>
      <w:r w:rsidRPr="002C7035">
        <w:t>DA</w:t>
      </w:r>
      <w:r w:rsidR="00D37DC8" w:rsidRPr="002C7035">
        <w:t xml:space="preserve"> GARANTIA DE EXECUÇÃO</w:t>
      </w:r>
    </w:p>
    <w:p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rsidR="00123B54" w:rsidRPr="002C7035" w:rsidRDefault="00123B54" w:rsidP="00123B54">
      <w:pPr>
        <w:pStyle w:val="Citao"/>
        <w:rPr>
          <w:rFonts w:cs="Arial"/>
          <w:color w:val="FF0000"/>
        </w:rPr>
      </w:pPr>
      <w:r w:rsidRPr="002C7035">
        <w:rPr>
          <w:rFonts w:cs="Arial"/>
          <w:b/>
          <w:color w:val="FF0000"/>
        </w:rPr>
        <w:t>Nota explicativa</w:t>
      </w:r>
      <w:r w:rsidRPr="002C7035">
        <w:rPr>
          <w:rFonts w:cs="Arial"/>
          <w:color w:val="FF0000"/>
        </w:rPr>
        <w:t>: Fica a critério da Administração exigir ou não, a garantia. Não a exigindo, deve suprimir o item. Conforme disposto no artigo 56, da Lei nº 8.666, de 1993, o percentual da garantia não poderá exceder a 5% do valor do contrato.</w:t>
      </w:r>
    </w:p>
    <w:p w:rsidR="00123B54" w:rsidRPr="002C7035" w:rsidRDefault="00123B54" w:rsidP="00123B54">
      <w:pPr>
        <w:rPr>
          <w:lang w:eastAsia="en-US"/>
        </w:rPr>
      </w:pPr>
    </w:p>
    <w:p w:rsidR="00123B54" w:rsidRPr="002C7035" w:rsidRDefault="00123B54" w:rsidP="00123B54">
      <w:pPr>
        <w:rPr>
          <w:lang w:eastAsia="en-US"/>
        </w:rPr>
      </w:pPr>
      <w:r w:rsidRPr="002C7035">
        <w:rPr>
          <w:lang w:eastAsia="en-US"/>
        </w:rPr>
        <w:t xml:space="preserve">OU </w:t>
      </w:r>
    </w:p>
    <w:p w:rsidR="00123B54" w:rsidRPr="002C7035"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2C7035">
        <w:rPr>
          <w:rFonts w:cs="Arial"/>
          <w:bCs/>
          <w:i/>
          <w:iCs/>
          <w:color w:val="FF0000"/>
          <w:szCs w:val="20"/>
        </w:rPr>
        <w:t>O adjudicatário, no prazo de ...... (</w:t>
      </w:r>
      <w:proofErr w:type="gramStart"/>
      <w:r w:rsidRPr="002C7035">
        <w:rPr>
          <w:rFonts w:cs="Arial"/>
          <w:bCs/>
          <w:i/>
          <w:iCs/>
          <w:color w:val="FF0000"/>
          <w:szCs w:val="20"/>
        </w:rPr>
        <w:t>.....</w:t>
      </w:r>
      <w:proofErr w:type="gramEnd"/>
      <w:r w:rsidRPr="002C7035">
        <w:rPr>
          <w:rFonts w:cs="Arial"/>
          <w:bCs/>
          <w:i/>
          <w:iCs/>
          <w:color w:val="FF0000"/>
          <w:szCs w:val="20"/>
        </w:rPr>
        <w:t>dias) após a assinatura do Termo de Contrato ou aceite do instrumento equivalente, prestará garantia no valor correspondente a ........... (</w:t>
      </w:r>
      <w:proofErr w:type="gramStart"/>
      <w:r w:rsidRPr="002C7035">
        <w:rPr>
          <w:rFonts w:cs="Arial"/>
          <w:bCs/>
          <w:i/>
          <w:iCs/>
          <w:color w:val="FF0000"/>
          <w:szCs w:val="20"/>
        </w:rPr>
        <w:t>.....</w:t>
      </w:r>
      <w:proofErr w:type="gramEnd"/>
      <w:r w:rsidRPr="002C7035">
        <w:rPr>
          <w:rFonts w:cs="Arial"/>
          <w:bCs/>
          <w:i/>
          <w:iCs/>
          <w:color w:val="FF0000"/>
          <w:szCs w:val="20"/>
        </w:rPr>
        <w:t>) do valor do Contrato, que será liberada de acordo com as condições previstas neste Edital, conforme disposto no art. 56 da Lei nº 8.666, de 1993, desde que cumpridas as obrigações contratuais.</w:t>
      </w:r>
    </w:p>
    <w:p w:rsidR="00B54DC8" w:rsidRPr="002C7035" w:rsidRDefault="00B54DC8" w:rsidP="00B54DC8">
      <w:pPr>
        <w:pStyle w:val="PargrafodaLista"/>
        <w:keepNext/>
        <w:keepLines/>
        <w:numPr>
          <w:ilvl w:val="0"/>
          <w:numId w:val="41"/>
        </w:numPr>
        <w:spacing w:before="120" w:after="120" w:line="276" w:lineRule="auto"/>
        <w:contextualSpacing w:val="0"/>
        <w:jc w:val="both"/>
        <w:outlineLvl w:val="0"/>
        <w:rPr>
          <w:rFonts w:eastAsiaTheme="majorEastAsia" w:cs="Arial"/>
          <w:b/>
          <w:i/>
          <w:vanish/>
          <w:color w:val="FF0000"/>
          <w:szCs w:val="20"/>
        </w:rPr>
      </w:pPr>
    </w:p>
    <w:p w:rsidR="00B54DC8" w:rsidRPr="002C7035" w:rsidRDefault="00B54DC8" w:rsidP="00B54DC8">
      <w:pPr>
        <w:pStyle w:val="PargrafodaLista"/>
        <w:keepNext/>
        <w:keepLines/>
        <w:numPr>
          <w:ilvl w:val="1"/>
          <w:numId w:val="41"/>
        </w:numPr>
        <w:spacing w:before="120" w:after="120" w:line="276" w:lineRule="auto"/>
        <w:contextualSpacing w:val="0"/>
        <w:jc w:val="both"/>
        <w:outlineLvl w:val="0"/>
        <w:rPr>
          <w:rFonts w:eastAsiaTheme="majorEastAsia" w:cs="Arial"/>
          <w:b/>
          <w:i/>
          <w:vanish/>
          <w:color w:val="FF0000"/>
          <w:szCs w:val="20"/>
        </w:rPr>
      </w:pPr>
    </w:p>
    <w:p w:rsidR="00C15A31" w:rsidRPr="002C7035" w:rsidRDefault="00C15A31" w:rsidP="00B54DC8">
      <w:pPr>
        <w:pStyle w:val="PargrafodaLista"/>
        <w:numPr>
          <w:ilvl w:val="1"/>
          <w:numId w:val="41"/>
        </w:numPr>
        <w:rPr>
          <w:bCs/>
          <w:iCs/>
        </w:rPr>
      </w:pPr>
      <w:r w:rsidRPr="002C7035">
        <w:t>Caberá ao contratado optar por uma das seguintes modalidades de garantia: </w:t>
      </w:r>
    </w:p>
    <w:p w:rsidR="00C15A31" w:rsidRPr="002C7035" w:rsidRDefault="00C15A31" w:rsidP="00C15A31">
      <w:pPr>
        <w:pStyle w:val="PargrafodaLista"/>
        <w:spacing w:before="120" w:after="120" w:line="276" w:lineRule="auto"/>
        <w:ind w:left="425"/>
        <w:contextualSpacing w:val="0"/>
        <w:jc w:val="both"/>
        <w:rPr>
          <w:rFonts w:cs="Arial"/>
          <w:i/>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.1-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rsidR="00C15A31" w:rsidRPr="002C7035" w:rsidRDefault="00C15A31" w:rsidP="00C15A31">
      <w:pPr>
        <w:pStyle w:val="PargrafodaLista"/>
        <w:spacing w:before="120" w:after="120" w:line="276" w:lineRule="auto"/>
        <w:ind w:left="425"/>
        <w:contextualSpacing w:val="0"/>
        <w:jc w:val="both"/>
        <w:rPr>
          <w:rFonts w:cs="Arial"/>
          <w:i/>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.2- seguro-garantia; </w:t>
      </w:r>
    </w:p>
    <w:p w:rsidR="00123B54" w:rsidRPr="00601C20" w:rsidRDefault="00C15A31" w:rsidP="002C7035">
      <w:pPr>
        <w:pStyle w:val="PargrafodaLista"/>
        <w:spacing w:before="120" w:after="120" w:line="276" w:lineRule="auto"/>
        <w:ind w:left="425"/>
        <w:contextualSpacing w:val="0"/>
        <w:jc w:val="both"/>
        <w:rPr>
          <w:rFonts w:cs="Arial"/>
          <w:bCs/>
          <w:i/>
          <w:iCs/>
          <w:strike/>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.3- fiança bancária</w:t>
      </w:r>
      <w:r w:rsidRPr="002C7035">
        <w:rPr>
          <w:rFonts w:cs="Arial"/>
          <w:szCs w:val="20"/>
        </w:rPr>
        <w:t>.</w:t>
      </w:r>
      <w:r>
        <w:rPr>
          <w:rFonts w:cs="Arial"/>
          <w:szCs w:val="20"/>
        </w:rPr>
        <w:t> </w:t>
      </w:r>
    </w:p>
    <w:p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rsidR="00123B54" w:rsidRPr="002C7035" w:rsidRDefault="00123B54" w:rsidP="00123B54">
      <w:pPr>
        <w:pStyle w:val="Citao"/>
        <w:rPr>
          <w:rFonts w:cs="Arial"/>
          <w:color w:val="auto"/>
        </w:rPr>
      </w:pPr>
      <w:r w:rsidRPr="002C7035">
        <w:rPr>
          <w:rFonts w:cs="Arial"/>
          <w:color w:val="auto"/>
        </w:rPr>
        <w:t>11.1. O adjudicatário, como condição para assinatura do Termo de Contrato ou aceite do instrumento equivalente, prestará garantia no valor correspondente a ........... (</w:t>
      </w:r>
      <w:proofErr w:type="gramStart"/>
      <w:r w:rsidRPr="002C7035">
        <w:rPr>
          <w:rFonts w:cs="Arial"/>
          <w:color w:val="auto"/>
        </w:rPr>
        <w:t>.....</w:t>
      </w:r>
      <w:proofErr w:type="gramEnd"/>
      <w:r w:rsidRPr="002C7035">
        <w:rPr>
          <w:rFonts w:cs="Arial"/>
          <w:color w:val="auto"/>
        </w:rPr>
        <w:t>) do valor do Contrato, que será liberada de acordo com as condições previstas neste Edital, conforme disposto no art. 56 da Lei nº 8.666, de 1993, desde que cumpridas as obrigações contratuais.</w:t>
      </w:r>
    </w:p>
    <w:p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lastRenderedPageBreak/>
        <w:t>Se o valor da garantia for utilizado total ou parcialmente em pagamento de qualquer obrigação, a Contratada obriga-se a fazer a respectiva reposição no prazo máximo de .......... (......) dias úteis, contados da data em que for notificada.</w:t>
      </w:r>
    </w:p>
    <w:p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w:t>
      </w:r>
      <w:proofErr w:type="gramStart"/>
      <w:r>
        <w:rPr>
          <w:rFonts w:cs="Arial"/>
          <w:bCs/>
          <w:i/>
          <w:iCs/>
          <w:color w:val="FF0000"/>
          <w:szCs w:val="20"/>
        </w:rPr>
        <w:t xml:space="preserve">( </w:t>
      </w:r>
      <w:proofErr w:type="gramEnd"/>
      <w:r>
        <w:rPr>
          <w:rFonts w:cs="Arial"/>
          <w:bCs/>
          <w:i/>
          <w:iCs/>
          <w:color w:val="FF0000"/>
          <w:szCs w:val="20"/>
        </w:rPr>
        <w:t>artigo 56, §4º da Lei nº 8666/93)</w:t>
      </w:r>
    </w:p>
    <w:p w:rsidR="001E14AF" w:rsidRPr="0000392B" w:rsidRDefault="001E14AF" w:rsidP="00EA46E8">
      <w:pPr>
        <w:pStyle w:val="Nivel1"/>
        <w:numPr>
          <w:ilvl w:val="0"/>
          <w:numId w:val="37"/>
        </w:numPr>
      </w:pPr>
      <w:r w:rsidRPr="0000392B">
        <w:t>DAS SANÇÕES ADMINISTRATIVAS</w:t>
      </w:r>
    </w:p>
    <w:p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rsidR="001E14AF" w:rsidRPr="002C7035"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rsidR="001E14AF" w:rsidRPr="002C7035" w:rsidRDefault="00C15A31"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w:t>
      </w:r>
      <w:r w:rsidR="001E14AF" w:rsidRPr="002C7035">
        <w:rPr>
          <w:rFonts w:cs="Arial"/>
          <w:szCs w:val="20"/>
        </w:rPr>
        <w:t>fraudar na execução do contrato;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rsidR="001E14AF" w:rsidRPr="0000392B" w:rsidRDefault="00DA7D17" w:rsidP="0029415B">
      <w:pPr>
        <w:numPr>
          <w:ilvl w:val="2"/>
          <w:numId w:val="1"/>
        </w:numPr>
        <w:spacing w:before="120" w:after="120" w:line="276" w:lineRule="auto"/>
        <w:ind w:left="1134" w:firstLine="0"/>
        <w:jc w:val="both"/>
        <w:rPr>
          <w:rFonts w:cs="Arial"/>
          <w:szCs w:val="20"/>
        </w:rPr>
      </w:pPr>
      <w:r w:rsidRPr="00DA7D17">
        <w:rPr>
          <w:rFonts w:cs="Arial"/>
          <w:b/>
          <w:szCs w:val="20"/>
        </w:rPr>
        <w:t>A</w:t>
      </w:r>
      <w:r w:rsidR="001E14AF" w:rsidRPr="00DA7D17">
        <w:rPr>
          <w:rFonts w:cs="Arial"/>
          <w:b/>
          <w:szCs w:val="20"/>
        </w:rPr>
        <w:t>dvertência</w:t>
      </w:r>
      <w:r w:rsidRPr="00DA7D17">
        <w:rPr>
          <w:rFonts w:cs="Arial"/>
          <w:b/>
          <w:szCs w:val="20"/>
        </w:rPr>
        <w:t>,</w:t>
      </w:r>
      <w:proofErr w:type="gramStart"/>
      <w:r w:rsidRPr="0085196B">
        <w:rPr>
          <w:rFonts w:cs="Arial"/>
          <w:szCs w:val="20"/>
        </w:rPr>
        <w:t xml:space="preserve"> </w:t>
      </w:r>
      <w:r w:rsidR="001E14AF" w:rsidRPr="0000392B">
        <w:rPr>
          <w:rFonts w:cs="Arial"/>
          <w:szCs w:val="20"/>
        </w:rPr>
        <w:t xml:space="preserve"> </w:t>
      </w:r>
      <w:proofErr w:type="gramEnd"/>
      <w:r w:rsidR="001E14AF" w:rsidRPr="0000392B">
        <w:rPr>
          <w:rFonts w:cs="Arial"/>
          <w:szCs w:val="20"/>
        </w:rPr>
        <w:t>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rsidR="001E14AF" w:rsidRPr="0000392B" w:rsidRDefault="001E14AF" w:rsidP="0029415B">
      <w:pPr>
        <w:numPr>
          <w:ilvl w:val="1"/>
          <w:numId w:val="1"/>
        </w:numPr>
        <w:spacing w:before="120" w:after="120" w:line="276" w:lineRule="auto"/>
        <w:ind w:left="425"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rsidR="001E14AF"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lastRenderedPageBreak/>
        <w:t>As s</w:t>
      </w:r>
      <w:r w:rsidR="00DA7D17" w:rsidRPr="002C7035">
        <w:rPr>
          <w:rFonts w:cs="Arial"/>
          <w:szCs w:val="20"/>
        </w:rPr>
        <w:t>anções previstas nos subitens 12.2.1, 12.3.3, 12.3.4 e 12</w:t>
      </w:r>
      <w:r w:rsidRPr="002C7035">
        <w:rPr>
          <w:rFonts w:cs="Arial"/>
          <w:szCs w:val="20"/>
        </w:rPr>
        <w:t>.3.5 poderão ser aplicadas à CONTRATADA juntamente com as de multa, descontando-a dos pagamentos a serem efetuados.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rsidR="002C7035" w:rsidRPr="002C7035" w:rsidRDefault="002C7035" w:rsidP="002C7035">
      <w:pPr>
        <w:pStyle w:val="Nivel1"/>
        <w:numPr>
          <w:ilvl w:val="0"/>
          <w:numId w:val="0"/>
        </w:numPr>
        <w:spacing w:before="120"/>
        <w:ind w:left="357" w:right="-30"/>
        <w:rPr>
          <w:bCs/>
        </w:rPr>
      </w:pPr>
    </w:p>
    <w:p w:rsidR="007152C7" w:rsidRPr="002C7035" w:rsidRDefault="007152C7" w:rsidP="00FF61DB">
      <w:pPr>
        <w:pStyle w:val="Nivel1"/>
        <w:spacing w:before="120"/>
        <w:ind w:right="-30"/>
        <w:rPr>
          <w:bCs/>
        </w:rPr>
      </w:pPr>
      <w:r w:rsidRPr="002C7035">
        <w:t>DOS RECURSOS ORÇAMENTÁRIOS.</w:t>
      </w:r>
    </w:p>
    <w:p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rsidR="007152C7" w:rsidRPr="00847B47" w:rsidRDefault="007152C7" w:rsidP="00563CBA">
      <w:pPr>
        <w:spacing w:before="120" w:after="120" w:line="276" w:lineRule="auto"/>
        <w:ind w:left="425"/>
        <w:jc w:val="both"/>
        <w:rPr>
          <w:rFonts w:cs="Arial"/>
          <w:szCs w:val="20"/>
        </w:rPr>
      </w:pPr>
    </w:p>
    <w:p w:rsidR="001E14AF" w:rsidRPr="002C7035" w:rsidRDefault="001E14AF" w:rsidP="000B0DEA">
      <w:pPr>
        <w:spacing w:after="360"/>
        <w:ind w:left="360"/>
        <w:jc w:val="center"/>
        <w:rPr>
          <w:rFonts w:cs="Arial"/>
          <w:szCs w:val="20"/>
        </w:rPr>
      </w:pPr>
      <w:r w:rsidRPr="002C7035">
        <w:rPr>
          <w:rFonts w:cs="Arial"/>
          <w:i/>
          <w:color w:val="FF0000"/>
          <w:szCs w:val="20"/>
        </w:rPr>
        <w:t xml:space="preserve">Município </w:t>
      </w:r>
      <w:proofErr w:type="gramStart"/>
      <w:r w:rsidRPr="002C7035">
        <w:rPr>
          <w:rFonts w:cs="Arial"/>
          <w:i/>
          <w:color w:val="FF0000"/>
          <w:szCs w:val="20"/>
        </w:rPr>
        <w:t>de</w:t>
      </w:r>
      <w:r w:rsidRPr="002C7035">
        <w:rPr>
          <w:rFonts w:cs="Arial"/>
          <w:b/>
          <w:bCs/>
          <w:color w:val="FF0000"/>
          <w:szCs w:val="20"/>
        </w:rPr>
        <w:t xml:space="preserve"> </w:t>
      </w:r>
      <w:r w:rsidR="00124FA4" w:rsidRPr="002C7035">
        <w:rPr>
          <w:rFonts w:cs="Arial"/>
          <w:b/>
          <w:bCs/>
          <w:color w:val="FF0000"/>
          <w:szCs w:val="20"/>
        </w:rPr>
        <w:t>...</w:t>
      </w:r>
      <w:proofErr w:type="gramEnd"/>
      <w:r w:rsidR="00124FA4" w:rsidRPr="002C7035">
        <w:rPr>
          <w:rFonts w:cs="Arial"/>
          <w:b/>
          <w:bCs/>
          <w:color w:val="FF0000"/>
          <w:szCs w:val="20"/>
        </w:rPr>
        <w:t xml:space="preserve">............, .......... </w:t>
      </w:r>
      <w:proofErr w:type="gramStart"/>
      <w:r w:rsidR="00124FA4" w:rsidRPr="002C7035">
        <w:rPr>
          <w:rFonts w:cs="Arial"/>
          <w:bCs/>
          <w:szCs w:val="20"/>
        </w:rPr>
        <w:t>de</w:t>
      </w:r>
      <w:proofErr w:type="gramEnd"/>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Pr="002C7035">
        <w:rPr>
          <w:rFonts w:cs="Arial"/>
          <w:szCs w:val="20"/>
        </w:rPr>
        <w:t>.</w:t>
      </w:r>
    </w:p>
    <w:p w:rsidR="001E14AF" w:rsidRDefault="001E14AF"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tbl>
      <w:tblPr>
        <w:tblStyle w:val="Tabelacomgrade"/>
        <w:tblW w:w="5000" w:type="pct"/>
        <w:tblLook w:val="04A0"/>
      </w:tblPr>
      <w:tblGrid>
        <w:gridCol w:w="3097"/>
        <w:gridCol w:w="3096"/>
        <w:gridCol w:w="3094"/>
      </w:tblGrid>
      <w:tr w:rsidR="00847B47" w:rsidRPr="00847B47" w:rsidTr="00B26886">
        <w:trPr>
          <w:trHeight w:hRule="exact" w:val="510"/>
        </w:trPr>
        <w:tc>
          <w:tcPr>
            <w:tcW w:w="5000" w:type="pct"/>
            <w:gridSpan w:val="3"/>
            <w:tcBorders>
              <w:bottom w:val="single" w:sz="4" w:space="0" w:color="auto"/>
            </w:tcBorders>
            <w:shd w:val="clear" w:color="auto" w:fill="BFBFBF" w:themeFill="background1" w:themeFillShade="BF"/>
            <w:vAlign w:val="bottom"/>
          </w:tcPr>
          <w:p w:rsidR="00847B47" w:rsidRPr="00847B47" w:rsidRDefault="00847B47" w:rsidP="000B0DEA">
            <w:pPr>
              <w:spacing w:after="360"/>
              <w:jc w:val="center"/>
              <w:rPr>
                <w:rFonts w:cs="Arial"/>
                <w:b/>
                <w:szCs w:val="20"/>
              </w:rPr>
            </w:pPr>
            <w:r w:rsidRPr="00847B47">
              <w:rPr>
                <w:rFonts w:cs="Arial"/>
                <w:b/>
                <w:szCs w:val="20"/>
              </w:rPr>
              <w:lastRenderedPageBreak/>
              <w:t>Assinaturas</w:t>
            </w:r>
          </w:p>
        </w:tc>
      </w:tr>
      <w:tr w:rsidR="00B26886" w:rsidTr="00C42FC3">
        <w:trPr>
          <w:trHeight w:hRule="exact" w:val="427"/>
        </w:trPr>
        <w:tc>
          <w:tcPr>
            <w:tcW w:w="1667" w:type="pct"/>
            <w:shd w:val="clear" w:color="auto" w:fill="D9D9D9" w:themeFill="background1" w:themeFillShade="D9"/>
          </w:tcPr>
          <w:p w:rsidR="00B26886" w:rsidRDefault="00B26886" w:rsidP="00F97D18">
            <w:pPr>
              <w:spacing w:after="360"/>
              <w:jc w:val="center"/>
              <w:rPr>
                <w:rFonts w:cs="Arial"/>
                <w:b/>
                <w:szCs w:val="20"/>
              </w:rPr>
            </w:pPr>
            <w:r w:rsidRPr="00847B47">
              <w:rPr>
                <w:rFonts w:cs="Arial"/>
                <w:b/>
                <w:szCs w:val="20"/>
              </w:rPr>
              <w:t>Integrante Requisitante</w:t>
            </w:r>
          </w:p>
          <w:p w:rsidR="00B26886" w:rsidRPr="00847B47" w:rsidRDefault="00B26886" w:rsidP="00F97D18">
            <w:pPr>
              <w:spacing w:after="360"/>
              <w:jc w:val="center"/>
              <w:rPr>
                <w:rFonts w:cs="Arial"/>
                <w:b/>
                <w:szCs w:val="20"/>
              </w:rPr>
            </w:pPr>
          </w:p>
        </w:tc>
        <w:tc>
          <w:tcPr>
            <w:tcW w:w="1667" w:type="pct"/>
            <w:shd w:val="clear" w:color="auto" w:fill="D9D9D9" w:themeFill="background1" w:themeFillShade="D9"/>
          </w:tcPr>
          <w:p w:rsidR="00B26886" w:rsidRPr="00847B47" w:rsidRDefault="00B26886" w:rsidP="00F97D18">
            <w:pPr>
              <w:spacing w:after="360"/>
              <w:jc w:val="center"/>
              <w:rPr>
                <w:rFonts w:cs="Arial"/>
                <w:b/>
                <w:szCs w:val="20"/>
              </w:rPr>
            </w:pPr>
            <w:r w:rsidRPr="00847B47">
              <w:rPr>
                <w:rFonts w:cs="Arial"/>
                <w:b/>
                <w:szCs w:val="20"/>
              </w:rPr>
              <w:t>Integrante Técnico</w:t>
            </w:r>
          </w:p>
        </w:tc>
        <w:tc>
          <w:tcPr>
            <w:tcW w:w="1666" w:type="pct"/>
            <w:shd w:val="clear" w:color="auto" w:fill="D9D9D9" w:themeFill="background1" w:themeFillShade="D9"/>
          </w:tcPr>
          <w:p w:rsidR="00B26886" w:rsidRPr="00847B47" w:rsidRDefault="00B26886" w:rsidP="00F97D18">
            <w:pPr>
              <w:spacing w:after="360"/>
              <w:jc w:val="center"/>
              <w:rPr>
                <w:rFonts w:cs="Arial"/>
                <w:b/>
                <w:szCs w:val="20"/>
              </w:rPr>
            </w:pPr>
            <w:r w:rsidRPr="00847B47">
              <w:rPr>
                <w:rFonts w:cs="Arial"/>
                <w:b/>
                <w:szCs w:val="20"/>
              </w:rPr>
              <w:t>Integrante Administrativo</w:t>
            </w:r>
          </w:p>
        </w:tc>
      </w:tr>
      <w:tr w:rsidR="00847B47" w:rsidTr="00C42FC3">
        <w:trPr>
          <w:trHeight w:hRule="exact" w:val="560"/>
        </w:trPr>
        <w:tc>
          <w:tcPr>
            <w:tcW w:w="1667" w:type="pct"/>
            <w:vAlign w:val="bottom"/>
          </w:tcPr>
          <w:p w:rsidR="00D60BE2" w:rsidRPr="00847B47" w:rsidRDefault="00D60BE2" w:rsidP="00C42FC3">
            <w:pPr>
              <w:spacing w:after="360"/>
              <w:jc w:val="center"/>
              <w:rPr>
                <w:rFonts w:cs="Arial"/>
                <w:b/>
                <w:szCs w:val="20"/>
              </w:rPr>
            </w:pPr>
          </w:p>
        </w:tc>
        <w:tc>
          <w:tcPr>
            <w:tcW w:w="1667" w:type="pct"/>
          </w:tcPr>
          <w:p w:rsidR="00847B47" w:rsidRPr="00847B47" w:rsidRDefault="00847B47" w:rsidP="00847B47">
            <w:pPr>
              <w:spacing w:after="360"/>
              <w:jc w:val="center"/>
              <w:rPr>
                <w:rFonts w:cs="Arial"/>
                <w:b/>
                <w:szCs w:val="20"/>
              </w:rPr>
            </w:pPr>
          </w:p>
        </w:tc>
        <w:tc>
          <w:tcPr>
            <w:tcW w:w="1666" w:type="pct"/>
          </w:tcPr>
          <w:p w:rsidR="00847B47" w:rsidRPr="00847B47" w:rsidRDefault="00847B47" w:rsidP="00847B47">
            <w:pPr>
              <w:spacing w:after="360"/>
              <w:jc w:val="center"/>
              <w:rPr>
                <w:rFonts w:cs="Arial"/>
                <w:b/>
                <w:szCs w:val="20"/>
              </w:rPr>
            </w:pPr>
          </w:p>
        </w:tc>
      </w:tr>
      <w:tr w:rsidR="00D60BE2" w:rsidTr="00C42FC3">
        <w:trPr>
          <w:trHeight w:hRule="exact" w:val="649"/>
        </w:trPr>
        <w:tc>
          <w:tcPr>
            <w:tcW w:w="1667" w:type="pct"/>
            <w:vAlign w:val="bottom"/>
          </w:tcPr>
          <w:p w:rsidR="00D60BE2" w:rsidRDefault="00D60BE2" w:rsidP="00B26886">
            <w:pPr>
              <w:spacing w:after="360"/>
              <w:jc w:val="center"/>
              <w:rPr>
                <w:rFonts w:cs="Arial"/>
                <w:szCs w:val="20"/>
              </w:rPr>
            </w:pPr>
            <w:r w:rsidRPr="00D60BE2">
              <w:rPr>
                <w:rFonts w:cs="Arial"/>
                <w:szCs w:val="20"/>
              </w:rPr>
              <w:t>&lt;Nome&gt;</w:t>
            </w:r>
          </w:p>
          <w:p w:rsidR="00C42FC3" w:rsidRPr="00D60BE2" w:rsidRDefault="00C42FC3" w:rsidP="00B26886">
            <w:pPr>
              <w:spacing w:after="360"/>
              <w:jc w:val="center"/>
              <w:rPr>
                <w:rFonts w:cs="Arial"/>
                <w:szCs w:val="20"/>
              </w:rPr>
            </w:pPr>
          </w:p>
          <w:p w:rsidR="00D60BE2" w:rsidRPr="00D60BE2" w:rsidRDefault="00D60BE2" w:rsidP="00B26886">
            <w:pPr>
              <w:spacing w:after="360"/>
              <w:jc w:val="center"/>
              <w:rPr>
                <w:rFonts w:cs="Arial"/>
                <w:szCs w:val="20"/>
              </w:rPr>
            </w:pPr>
          </w:p>
        </w:tc>
        <w:tc>
          <w:tcPr>
            <w:tcW w:w="1667" w:type="pct"/>
          </w:tcPr>
          <w:p w:rsidR="00D60BE2" w:rsidRPr="00B26886" w:rsidRDefault="00D60BE2" w:rsidP="00B26886">
            <w:pPr>
              <w:spacing w:after="360"/>
              <w:jc w:val="center"/>
              <w:rPr>
                <w:rFonts w:cs="Arial"/>
                <w:szCs w:val="20"/>
              </w:rPr>
            </w:pPr>
            <w:r w:rsidRPr="00CA772E">
              <w:rPr>
                <w:rFonts w:cs="Arial"/>
                <w:szCs w:val="20"/>
              </w:rPr>
              <w:t>&lt;Nome&gt;</w:t>
            </w:r>
          </w:p>
        </w:tc>
        <w:tc>
          <w:tcPr>
            <w:tcW w:w="1666" w:type="pct"/>
          </w:tcPr>
          <w:p w:rsidR="00D60BE2" w:rsidRPr="00B26886" w:rsidRDefault="00D60BE2" w:rsidP="00B26886">
            <w:pPr>
              <w:spacing w:after="360"/>
              <w:jc w:val="center"/>
              <w:rPr>
                <w:rFonts w:cs="Arial"/>
                <w:szCs w:val="20"/>
              </w:rPr>
            </w:pPr>
            <w:r w:rsidRPr="00CA772E">
              <w:rPr>
                <w:rFonts w:cs="Arial"/>
                <w:szCs w:val="20"/>
              </w:rPr>
              <w:t>&lt;Nome&gt;</w:t>
            </w:r>
          </w:p>
        </w:tc>
      </w:tr>
      <w:tr w:rsidR="00C42FC3" w:rsidTr="00C42FC3">
        <w:trPr>
          <w:trHeight w:hRule="exact" w:val="510"/>
        </w:trPr>
        <w:tc>
          <w:tcPr>
            <w:tcW w:w="1667" w:type="pct"/>
            <w:tcBorders>
              <w:bottom w:val="single" w:sz="4" w:space="0" w:color="auto"/>
            </w:tcBorders>
            <w:vAlign w:val="bottom"/>
          </w:tcPr>
          <w:p w:rsidR="00C42FC3" w:rsidRPr="00D60BE2" w:rsidRDefault="00C42FC3" w:rsidP="00C42FC3">
            <w:pPr>
              <w:spacing w:after="360"/>
              <w:jc w:val="center"/>
              <w:rPr>
                <w:rFonts w:cs="Arial"/>
                <w:szCs w:val="20"/>
              </w:rPr>
            </w:pPr>
            <w:r w:rsidRPr="00D60BE2">
              <w:rPr>
                <w:rFonts w:cs="Arial"/>
                <w:szCs w:val="20"/>
              </w:rPr>
              <w:t>S</w:t>
            </w:r>
            <w:r>
              <w:rPr>
                <w:rFonts w:cs="Arial"/>
                <w:szCs w:val="20"/>
              </w:rPr>
              <w:t>IAPE:</w:t>
            </w:r>
          </w:p>
        </w:tc>
        <w:tc>
          <w:tcPr>
            <w:tcW w:w="1667" w:type="pct"/>
            <w:tcBorders>
              <w:bottom w:val="single" w:sz="4" w:space="0" w:color="auto"/>
            </w:tcBorders>
          </w:tcPr>
          <w:p w:rsidR="00C42FC3" w:rsidRDefault="00C42FC3" w:rsidP="00C42FC3">
            <w:pPr>
              <w:jc w:val="center"/>
            </w:pPr>
            <w:r w:rsidRPr="00961C66">
              <w:rPr>
                <w:rFonts w:cs="Arial"/>
                <w:szCs w:val="20"/>
              </w:rPr>
              <w:t>SIAPE:</w:t>
            </w:r>
          </w:p>
        </w:tc>
        <w:tc>
          <w:tcPr>
            <w:tcW w:w="1666" w:type="pct"/>
            <w:tcBorders>
              <w:bottom w:val="single" w:sz="4" w:space="0" w:color="auto"/>
            </w:tcBorders>
          </w:tcPr>
          <w:p w:rsidR="00C42FC3" w:rsidRDefault="00C42FC3" w:rsidP="00C42FC3">
            <w:pPr>
              <w:jc w:val="center"/>
            </w:pPr>
            <w:r w:rsidRPr="00961C66">
              <w:rPr>
                <w:rFonts w:cs="Arial"/>
                <w:szCs w:val="20"/>
              </w:rPr>
              <w:t>SIAPE:</w:t>
            </w:r>
          </w:p>
        </w:tc>
      </w:tr>
      <w:tr w:rsidR="00B26886" w:rsidTr="00B26886">
        <w:trPr>
          <w:trHeight w:hRule="exact" w:val="483"/>
        </w:trPr>
        <w:tc>
          <w:tcPr>
            <w:tcW w:w="5000" w:type="pct"/>
            <w:gridSpan w:val="3"/>
            <w:shd w:val="clear" w:color="auto" w:fill="D9D9D9" w:themeFill="background1" w:themeFillShade="D9"/>
            <w:vAlign w:val="bottom"/>
          </w:tcPr>
          <w:p w:rsidR="00B26886" w:rsidRPr="00B26886" w:rsidRDefault="00B26886" w:rsidP="00C42FC3">
            <w:pPr>
              <w:jc w:val="center"/>
              <w:rPr>
                <w:rFonts w:cs="Arial"/>
                <w:b/>
                <w:szCs w:val="20"/>
              </w:rPr>
            </w:pPr>
            <w:r w:rsidRPr="00B26886">
              <w:rPr>
                <w:rFonts w:cs="Arial"/>
                <w:b/>
                <w:szCs w:val="20"/>
              </w:rPr>
              <w:t>Autoridade Máxima de TI</w:t>
            </w:r>
            <w:r w:rsidR="00C42FC3">
              <w:rPr>
                <w:rFonts w:cs="Arial"/>
                <w:b/>
                <w:szCs w:val="20"/>
              </w:rPr>
              <w:t xml:space="preserve"> - CGCO</w:t>
            </w:r>
          </w:p>
          <w:p w:rsidR="00B26886" w:rsidRPr="00854A94" w:rsidRDefault="00B26886" w:rsidP="00B26886">
            <w:pPr>
              <w:jc w:val="center"/>
              <w:rPr>
                <w:rFonts w:cs="Arial"/>
                <w:szCs w:val="20"/>
              </w:rPr>
            </w:pPr>
          </w:p>
        </w:tc>
      </w:tr>
      <w:tr w:rsidR="00C42FC3" w:rsidTr="00C42FC3">
        <w:trPr>
          <w:trHeight w:hRule="exact" w:val="510"/>
        </w:trPr>
        <w:tc>
          <w:tcPr>
            <w:tcW w:w="1667" w:type="pct"/>
            <w:tcBorders>
              <w:bottom w:val="single" w:sz="4" w:space="0" w:color="auto"/>
            </w:tcBorders>
            <w:vAlign w:val="bottom"/>
          </w:tcPr>
          <w:p w:rsidR="00C42FC3" w:rsidRPr="00854A94" w:rsidRDefault="00C42FC3" w:rsidP="00C42FC3">
            <w:pPr>
              <w:rPr>
                <w:rFonts w:cs="Arial"/>
                <w:szCs w:val="20"/>
              </w:rPr>
            </w:pPr>
            <w:r>
              <w:rPr>
                <w:rFonts w:cs="Arial"/>
                <w:szCs w:val="20"/>
              </w:rPr>
              <w:t xml:space="preserve">Nome: </w:t>
            </w:r>
          </w:p>
        </w:tc>
        <w:tc>
          <w:tcPr>
            <w:tcW w:w="1667" w:type="pct"/>
            <w:tcBorders>
              <w:bottom w:val="single" w:sz="4" w:space="0" w:color="auto"/>
            </w:tcBorders>
            <w:vAlign w:val="bottom"/>
          </w:tcPr>
          <w:p w:rsidR="00C42FC3" w:rsidRPr="00854A94" w:rsidRDefault="00C42FC3" w:rsidP="00C42FC3">
            <w:pPr>
              <w:rPr>
                <w:rFonts w:cs="Arial"/>
                <w:szCs w:val="20"/>
              </w:rPr>
            </w:pPr>
            <w:r>
              <w:rPr>
                <w:rFonts w:cs="Arial"/>
                <w:szCs w:val="20"/>
              </w:rPr>
              <w:t>SIAPE:</w:t>
            </w:r>
          </w:p>
        </w:tc>
        <w:tc>
          <w:tcPr>
            <w:tcW w:w="1666" w:type="pct"/>
            <w:tcBorders>
              <w:bottom w:val="single" w:sz="4" w:space="0" w:color="auto"/>
            </w:tcBorders>
            <w:vAlign w:val="bottom"/>
          </w:tcPr>
          <w:p w:rsidR="00C42FC3" w:rsidRPr="00854A94" w:rsidRDefault="00C42FC3" w:rsidP="00C42FC3">
            <w:pPr>
              <w:rPr>
                <w:rFonts w:cs="Arial"/>
                <w:szCs w:val="20"/>
              </w:rPr>
            </w:pPr>
            <w:r>
              <w:rPr>
                <w:rFonts w:cs="Arial"/>
                <w:szCs w:val="20"/>
              </w:rPr>
              <w:t>Assinatura:</w:t>
            </w:r>
          </w:p>
        </w:tc>
      </w:tr>
      <w:tr w:rsidR="00B26886" w:rsidTr="00C42FC3">
        <w:trPr>
          <w:trHeight w:hRule="exact" w:val="510"/>
        </w:trPr>
        <w:tc>
          <w:tcPr>
            <w:tcW w:w="5000" w:type="pct"/>
            <w:gridSpan w:val="3"/>
            <w:shd w:val="clear" w:color="auto" w:fill="D9D9D9" w:themeFill="background1" w:themeFillShade="D9"/>
            <w:vAlign w:val="bottom"/>
          </w:tcPr>
          <w:p w:rsidR="00B26886" w:rsidRPr="00C42FC3" w:rsidRDefault="00C42FC3" w:rsidP="00B26886">
            <w:pPr>
              <w:jc w:val="center"/>
              <w:rPr>
                <w:rFonts w:cs="Arial"/>
                <w:b/>
                <w:szCs w:val="20"/>
              </w:rPr>
            </w:pPr>
            <w:r>
              <w:rPr>
                <w:rFonts w:cs="Arial"/>
                <w:b/>
                <w:szCs w:val="20"/>
              </w:rPr>
              <w:t xml:space="preserve">Aprovação - </w:t>
            </w:r>
            <w:r w:rsidRPr="00C42FC3">
              <w:rPr>
                <w:rFonts w:cs="Arial"/>
                <w:b/>
                <w:szCs w:val="20"/>
              </w:rPr>
              <w:t>Autoridade Competente</w:t>
            </w:r>
          </w:p>
        </w:tc>
      </w:tr>
      <w:tr w:rsidR="00C42FC3" w:rsidTr="00C42FC3">
        <w:trPr>
          <w:trHeight w:hRule="exact" w:val="510"/>
        </w:trPr>
        <w:tc>
          <w:tcPr>
            <w:tcW w:w="1667" w:type="pct"/>
            <w:vAlign w:val="bottom"/>
          </w:tcPr>
          <w:p w:rsidR="00C42FC3" w:rsidRPr="00854A94" w:rsidRDefault="00C42FC3" w:rsidP="00F97D18">
            <w:pPr>
              <w:rPr>
                <w:rFonts w:cs="Arial"/>
                <w:szCs w:val="20"/>
              </w:rPr>
            </w:pPr>
            <w:r>
              <w:rPr>
                <w:rFonts w:cs="Arial"/>
                <w:szCs w:val="20"/>
              </w:rPr>
              <w:t xml:space="preserve">Nome: </w:t>
            </w:r>
          </w:p>
        </w:tc>
        <w:tc>
          <w:tcPr>
            <w:tcW w:w="1667" w:type="pct"/>
            <w:vAlign w:val="bottom"/>
          </w:tcPr>
          <w:p w:rsidR="00C42FC3" w:rsidRPr="00854A94" w:rsidRDefault="00C42FC3" w:rsidP="00F97D18">
            <w:pPr>
              <w:rPr>
                <w:rFonts w:cs="Arial"/>
                <w:szCs w:val="20"/>
              </w:rPr>
            </w:pPr>
            <w:r>
              <w:rPr>
                <w:rFonts w:cs="Arial"/>
                <w:szCs w:val="20"/>
              </w:rPr>
              <w:t>SIAPE:</w:t>
            </w:r>
          </w:p>
        </w:tc>
        <w:tc>
          <w:tcPr>
            <w:tcW w:w="1666" w:type="pct"/>
            <w:vAlign w:val="bottom"/>
          </w:tcPr>
          <w:p w:rsidR="00C42FC3" w:rsidRPr="00854A94" w:rsidRDefault="00C42FC3" w:rsidP="00F97D18">
            <w:pPr>
              <w:rPr>
                <w:rFonts w:cs="Arial"/>
                <w:szCs w:val="20"/>
              </w:rPr>
            </w:pPr>
            <w:r>
              <w:rPr>
                <w:rFonts w:cs="Arial"/>
                <w:szCs w:val="20"/>
              </w:rPr>
              <w:t>Assinatura:</w:t>
            </w:r>
          </w:p>
        </w:tc>
      </w:tr>
    </w:tbl>
    <w:p w:rsidR="00847B47" w:rsidRPr="002C7035" w:rsidRDefault="00847B47" w:rsidP="00B26886">
      <w:pPr>
        <w:spacing w:after="360"/>
        <w:jc w:val="center"/>
        <w:rPr>
          <w:rFonts w:cs="Arial"/>
          <w:szCs w:val="20"/>
        </w:rPr>
      </w:pPr>
    </w:p>
    <w:p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rsidR="009D68FB" w:rsidRDefault="009D68FB" w:rsidP="0029415B">
      <w:pPr>
        <w:rPr>
          <w:rFonts w:cs="Arial"/>
          <w:szCs w:val="20"/>
        </w:rPr>
      </w:pPr>
    </w:p>
    <w:p w:rsidR="00A2471D" w:rsidRDefault="00A2471D" w:rsidP="0029415B">
      <w:pPr>
        <w:rPr>
          <w:rFonts w:cs="Arial"/>
          <w:szCs w:val="20"/>
        </w:rPr>
      </w:pPr>
    </w:p>
    <w:p w:rsidR="00A2471D" w:rsidRDefault="00A2471D" w:rsidP="0029415B">
      <w:pPr>
        <w:rPr>
          <w:rFonts w:cs="Arial"/>
          <w:szCs w:val="20"/>
        </w:rPr>
      </w:pPr>
    </w:p>
    <w:sectPr w:rsidR="00A2471D" w:rsidSect="00A3644B">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A3" w:rsidRDefault="008B58A3">
      <w:r>
        <w:separator/>
      </w:r>
    </w:p>
  </w:endnote>
  <w:endnote w:type="continuationSeparator" w:id="0">
    <w:p w:rsidR="008B58A3" w:rsidRDefault="008B5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4B" w:rsidRPr="00771167" w:rsidRDefault="00A3644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rsidR="00A3644B" w:rsidRPr="00771167" w:rsidRDefault="00A3644B" w:rsidP="00A3644B">
    <w:pPr>
      <w:pStyle w:val="Rodap"/>
      <w:rPr>
        <w:rFonts w:cs="Arial"/>
        <w:sz w:val="12"/>
        <w:szCs w:val="12"/>
      </w:rPr>
    </w:pPr>
    <w:r w:rsidRPr="00771167">
      <w:rPr>
        <w:rFonts w:cs="Arial"/>
        <w:sz w:val="12"/>
        <w:szCs w:val="12"/>
      </w:rPr>
      <w:t xml:space="preserve">Comissão Permanente de </w:t>
    </w:r>
    <w:r w:rsidR="002C7035">
      <w:rPr>
        <w:rFonts w:cs="Arial"/>
        <w:sz w:val="12"/>
        <w:szCs w:val="12"/>
      </w:rPr>
      <w:t>Modelos de Licitações e Contratos da</w:t>
    </w:r>
    <w:r w:rsidRPr="00771167">
      <w:rPr>
        <w:rFonts w:cs="Arial"/>
        <w:sz w:val="12"/>
        <w:szCs w:val="12"/>
      </w:rPr>
      <w:t xml:space="preserve"> Consultoria-Geral da União</w:t>
    </w:r>
  </w:p>
  <w:p w:rsidR="00A3644B" w:rsidRPr="00771167" w:rsidRDefault="00A3644B" w:rsidP="00A3644B">
    <w:pPr>
      <w:pStyle w:val="Rodap"/>
      <w:rPr>
        <w:rFonts w:cs="Arial"/>
        <w:sz w:val="12"/>
        <w:szCs w:val="12"/>
      </w:rPr>
    </w:pPr>
    <w:r w:rsidRPr="00771167">
      <w:rPr>
        <w:rFonts w:cs="Arial"/>
        <w:sz w:val="12"/>
        <w:szCs w:val="12"/>
      </w:rPr>
      <w:t xml:space="preserve">Termo de Referência - Modelo </w:t>
    </w:r>
    <w:r w:rsidR="00884773">
      <w:rPr>
        <w:rFonts w:cs="Arial"/>
        <w:sz w:val="12"/>
        <w:szCs w:val="12"/>
      </w:rPr>
      <w:t xml:space="preserve">para Pregão </w:t>
    </w:r>
    <w:r w:rsidR="00884773">
      <w:rPr>
        <w:rFonts w:cs="Arial"/>
        <w:sz w:val="12"/>
        <w:szCs w:val="12"/>
      </w:rPr>
      <w:t>Eletrônico</w:t>
    </w:r>
  </w:p>
  <w:p w:rsidR="00A3644B" w:rsidRPr="00771167" w:rsidRDefault="00BA5AAA" w:rsidP="00A3644B">
    <w:pPr>
      <w:pStyle w:val="Rodap"/>
      <w:rPr>
        <w:rFonts w:cs="Arial"/>
      </w:rPr>
    </w:pPr>
    <w:r>
      <w:rPr>
        <w:rFonts w:cs="Arial"/>
        <w:sz w:val="12"/>
        <w:szCs w:val="12"/>
      </w:rPr>
      <w:t>Atualização</w:t>
    </w:r>
    <w:r w:rsidR="00CA02C8">
      <w:rPr>
        <w:rFonts w:cs="Arial"/>
        <w:sz w:val="12"/>
        <w:szCs w:val="12"/>
      </w:rPr>
      <w:t>: Dezembro/2018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A3" w:rsidRDefault="008B58A3">
      <w:r>
        <w:separator/>
      </w:r>
    </w:p>
  </w:footnote>
  <w:footnote w:type="continuationSeparator" w:id="0">
    <w:p w:rsidR="008B58A3" w:rsidRDefault="008B5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22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E01246"/>
    <w:lvl w:ilvl="0">
      <w:start w:val="1"/>
      <w:numFmt w:val="decimal"/>
      <w:lvlText w:val="%1."/>
      <w:lvlJc w:val="left"/>
      <w:pPr>
        <w:tabs>
          <w:tab w:val="num" w:pos="1492"/>
        </w:tabs>
        <w:ind w:left="1492" w:hanging="360"/>
      </w:pPr>
    </w:lvl>
  </w:abstractNum>
  <w:abstractNum w:abstractNumId="2">
    <w:nsid w:val="FFFFFF7D"/>
    <w:multiLevelType w:val="singleLevel"/>
    <w:tmpl w:val="6DFCBC9C"/>
    <w:lvl w:ilvl="0">
      <w:start w:val="1"/>
      <w:numFmt w:val="decimal"/>
      <w:lvlText w:val="%1."/>
      <w:lvlJc w:val="left"/>
      <w:pPr>
        <w:tabs>
          <w:tab w:val="num" w:pos="1209"/>
        </w:tabs>
        <w:ind w:left="1209" w:hanging="360"/>
      </w:pPr>
    </w:lvl>
  </w:abstractNum>
  <w:abstractNum w:abstractNumId="3">
    <w:nsid w:val="FFFFFF7E"/>
    <w:multiLevelType w:val="singleLevel"/>
    <w:tmpl w:val="24A090C8"/>
    <w:lvl w:ilvl="0">
      <w:start w:val="1"/>
      <w:numFmt w:val="decimal"/>
      <w:lvlText w:val="%1."/>
      <w:lvlJc w:val="left"/>
      <w:pPr>
        <w:tabs>
          <w:tab w:val="num" w:pos="926"/>
        </w:tabs>
        <w:ind w:left="926" w:hanging="360"/>
      </w:pPr>
    </w:lvl>
  </w:abstractNum>
  <w:abstractNum w:abstractNumId="4">
    <w:nsid w:val="FFFFFF7F"/>
    <w:multiLevelType w:val="singleLevel"/>
    <w:tmpl w:val="D33AFC38"/>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142EA3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7EAC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E4E3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7101E34"/>
    <w:lvl w:ilvl="0">
      <w:start w:val="1"/>
      <w:numFmt w:val="decimal"/>
      <w:lvlText w:val="%1."/>
      <w:lvlJc w:val="left"/>
      <w:pPr>
        <w:tabs>
          <w:tab w:val="num" w:pos="360"/>
        </w:tabs>
        <w:ind w:left="360" w:hanging="360"/>
      </w:pPr>
    </w:lvl>
  </w:abstractNum>
  <w:abstractNum w:abstractNumId="10">
    <w:nsid w:val="FFFFFF89"/>
    <w:multiLevelType w:val="singleLevel"/>
    <w:tmpl w:val="CF300EC6"/>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10D602C9"/>
    <w:multiLevelType w:val="multilevel"/>
    <w:tmpl w:val="085CEE22"/>
    <w:lvl w:ilvl="0">
      <w:start w:val="1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1">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3D3B4FA6"/>
    <w:multiLevelType w:val="multilevel"/>
    <w:tmpl w:val="AB74F2B2"/>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A9545E"/>
    <w:multiLevelType w:val="multilevel"/>
    <w:tmpl w:val="D690D51E"/>
    <w:lvl w:ilvl="0">
      <w:start w:val="14"/>
      <w:numFmt w:val="decimal"/>
      <w:lvlText w:val="%1"/>
      <w:lvlJc w:val="left"/>
      <w:pPr>
        <w:ind w:left="420" w:hanging="420"/>
      </w:pPr>
      <w:rPr>
        <w:rFonts w:hint="default"/>
      </w:rPr>
    </w:lvl>
    <w:lvl w:ilvl="1">
      <w:start w:val="4"/>
      <w:numFmt w:val="decimal"/>
      <w:lvlText w:val="%1.%2"/>
      <w:lvlJc w:val="left"/>
      <w:pPr>
        <w:ind w:left="1130" w:hanging="420"/>
      </w:pPr>
      <w:rPr>
        <w:rFonts w:hint="default"/>
      </w:rPr>
    </w:lvl>
    <w:lvl w:ilvl="2">
      <w:start w:val="1"/>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4"/>
  </w:num>
  <w:num w:numId="3">
    <w:abstractNumId w:val="20"/>
  </w:num>
  <w:num w:numId="4">
    <w:abstractNumId w:val="31"/>
  </w:num>
  <w:num w:numId="5">
    <w:abstractNumId w:val="19"/>
  </w:num>
  <w:num w:numId="6">
    <w:abstractNumId w:val="28"/>
  </w:num>
  <w:num w:numId="7">
    <w:abstractNumId w:val="24"/>
  </w:num>
  <w:num w:numId="8">
    <w:abstractNumId w:val="25"/>
  </w:num>
  <w:num w:numId="9">
    <w:abstractNumId w:val="29"/>
  </w:num>
  <w:num w:numId="10">
    <w:abstractNumId w:val="12"/>
  </w:num>
  <w:num w:numId="11">
    <w:abstractNumId w:val="26"/>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2"/>
  </w:num>
  <w:num w:numId="15">
    <w:abstractNumId w:val="23"/>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3"/>
  </w:num>
  <w:num w:numId="27">
    <w:abstractNumId w:val="16"/>
  </w:num>
  <w:num w:numId="28">
    <w:abstractNumId w:val="30"/>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2"/>
  </w:num>
  <w:num w:numId="34">
    <w:abstractNumId w:val="11"/>
  </w:num>
  <w:num w:numId="35">
    <w:abstractNumId w:val="34"/>
  </w:num>
  <w:num w:numId="36">
    <w:abstractNumId w:val="17"/>
  </w:num>
  <w:num w:numId="37">
    <w:abstractNumId w:val="21"/>
    <w:lvlOverride w:ilvl="0">
      <w:startOverride w:val="12"/>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8"/>
  </w:num>
  <w:num w:numId="41">
    <w:abstractNumId w:val="21"/>
    <w:lvlOverride w:ilvl="0">
      <w:startOverride w:val="12"/>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073282"/>
    <w:rsid w:val="0000236D"/>
    <w:rsid w:val="00003298"/>
    <w:rsid w:val="0000392B"/>
    <w:rsid w:val="000040CC"/>
    <w:rsid w:val="000135C0"/>
    <w:rsid w:val="0001661B"/>
    <w:rsid w:val="0002260C"/>
    <w:rsid w:val="0002306D"/>
    <w:rsid w:val="000242C8"/>
    <w:rsid w:val="00027155"/>
    <w:rsid w:val="000318BA"/>
    <w:rsid w:val="00034A29"/>
    <w:rsid w:val="00040957"/>
    <w:rsid w:val="00045830"/>
    <w:rsid w:val="00046B25"/>
    <w:rsid w:val="00047D73"/>
    <w:rsid w:val="000528E5"/>
    <w:rsid w:val="00056433"/>
    <w:rsid w:val="00060414"/>
    <w:rsid w:val="00062853"/>
    <w:rsid w:val="00062C9B"/>
    <w:rsid w:val="00063CC2"/>
    <w:rsid w:val="0006537A"/>
    <w:rsid w:val="000670EC"/>
    <w:rsid w:val="000677A2"/>
    <w:rsid w:val="00070EA5"/>
    <w:rsid w:val="00073282"/>
    <w:rsid w:val="00076CBC"/>
    <w:rsid w:val="000779C7"/>
    <w:rsid w:val="00081098"/>
    <w:rsid w:val="00087EF2"/>
    <w:rsid w:val="000903FA"/>
    <w:rsid w:val="00090F5D"/>
    <w:rsid w:val="00092759"/>
    <w:rsid w:val="00093CC3"/>
    <w:rsid w:val="00094321"/>
    <w:rsid w:val="000A038D"/>
    <w:rsid w:val="000A102A"/>
    <w:rsid w:val="000A1A7B"/>
    <w:rsid w:val="000A1B88"/>
    <w:rsid w:val="000A23DA"/>
    <w:rsid w:val="000A674F"/>
    <w:rsid w:val="000B0DEA"/>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516EA"/>
    <w:rsid w:val="00153E25"/>
    <w:rsid w:val="00154505"/>
    <w:rsid w:val="0015684D"/>
    <w:rsid w:val="00160BBD"/>
    <w:rsid w:val="00160DA4"/>
    <w:rsid w:val="0016584A"/>
    <w:rsid w:val="00170CE1"/>
    <w:rsid w:val="00174CAA"/>
    <w:rsid w:val="00177CD5"/>
    <w:rsid w:val="001817D2"/>
    <w:rsid w:val="00184086"/>
    <w:rsid w:val="0018712C"/>
    <w:rsid w:val="001904A8"/>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47F0"/>
    <w:rsid w:val="001E5120"/>
    <w:rsid w:val="001F0A6E"/>
    <w:rsid w:val="001F39FA"/>
    <w:rsid w:val="00202A04"/>
    <w:rsid w:val="002035B5"/>
    <w:rsid w:val="00205197"/>
    <w:rsid w:val="0020593D"/>
    <w:rsid w:val="00207B98"/>
    <w:rsid w:val="00210001"/>
    <w:rsid w:val="0021106D"/>
    <w:rsid w:val="00220D9F"/>
    <w:rsid w:val="00221BA5"/>
    <w:rsid w:val="00222980"/>
    <w:rsid w:val="002241A2"/>
    <w:rsid w:val="00231E8F"/>
    <w:rsid w:val="00231E9C"/>
    <w:rsid w:val="00235489"/>
    <w:rsid w:val="00240B17"/>
    <w:rsid w:val="00241D78"/>
    <w:rsid w:val="00246DAE"/>
    <w:rsid w:val="002538B4"/>
    <w:rsid w:val="002538E3"/>
    <w:rsid w:val="00255BBA"/>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346"/>
    <w:rsid w:val="00294F04"/>
    <w:rsid w:val="002A051D"/>
    <w:rsid w:val="002C34DA"/>
    <w:rsid w:val="002C50DF"/>
    <w:rsid w:val="002C54C1"/>
    <w:rsid w:val="002C7035"/>
    <w:rsid w:val="002D78B4"/>
    <w:rsid w:val="002D7C8E"/>
    <w:rsid w:val="002E160F"/>
    <w:rsid w:val="002E3CAE"/>
    <w:rsid w:val="002E3F91"/>
    <w:rsid w:val="002E480D"/>
    <w:rsid w:val="002E5F6B"/>
    <w:rsid w:val="002E6F48"/>
    <w:rsid w:val="002F084D"/>
    <w:rsid w:val="002F308B"/>
    <w:rsid w:val="00301F47"/>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658A"/>
    <w:rsid w:val="00364141"/>
    <w:rsid w:val="00367EF6"/>
    <w:rsid w:val="003722AA"/>
    <w:rsid w:val="00373F2A"/>
    <w:rsid w:val="003779A2"/>
    <w:rsid w:val="0038139C"/>
    <w:rsid w:val="00381D92"/>
    <w:rsid w:val="0038360C"/>
    <w:rsid w:val="00386157"/>
    <w:rsid w:val="00386ADE"/>
    <w:rsid w:val="00391E14"/>
    <w:rsid w:val="003959F6"/>
    <w:rsid w:val="003A73C1"/>
    <w:rsid w:val="003B6C59"/>
    <w:rsid w:val="003B791E"/>
    <w:rsid w:val="003C609E"/>
    <w:rsid w:val="003C6275"/>
    <w:rsid w:val="003D69A5"/>
    <w:rsid w:val="003E34C1"/>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380"/>
    <w:rsid w:val="00435447"/>
    <w:rsid w:val="00441EA1"/>
    <w:rsid w:val="00445798"/>
    <w:rsid w:val="0044725C"/>
    <w:rsid w:val="00447465"/>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91452"/>
    <w:rsid w:val="0049465E"/>
    <w:rsid w:val="00494AE7"/>
    <w:rsid w:val="004A030A"/>
    <w:rsid w:val="004B05B0"/>
    <w:rsid w:val="004B0CAC"/>
    <w:rsid w:val="004B19B5"/>
    <w:rsid w:val="004B1D7D"/>
    <w:rsid w:val="004B460A"/>
    <w:rsid w:val="004C0212"/>
    <w:rsid w:val="004C05F9"/>
    <w:rsid w:val="004D087F"/>
    <w:rsid w:val="004D551E"/>
    <w:rsid w:val="004E0194"/>
    <w:rsid w:val="004E6184"/>
    <w:rsid w:val="004F1471"/>
    <w:rsid w:val="004F431A"/>
    <w:rsid w:val="004F5DF9"/>
    <w:rsid w:val="004F66B4"/>
    <w:rsid w:val="004F78C6"/>
    <w:rsid w:val="0050224C"/>
    <w:rsid w:val="00503208"/>
    <w:rsid w:val="005037A6"/>
    <w:rsid w:val="00512D53"/>
    <w:rsid w:val="00514883"/>
    <w:rsid w:val="00517A5B"/>
    <w:rsid w:val="00520096"/>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B43C5"/>
    <w:rsid w:val="005C3930"/>
    <w:rsid w:val="005C76D8"/>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086C"/>
    <w:rsid w:val="00662AC4"/>
    <w:rsid w:val="006673E7"/>
    <w:rsid w:val="00674964"/>
    <w:rsid w:val="00680B7E"/>
    <w:rsid w:val="00683B94"/>
    <w:rsid w:val="00686692"/>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3039"/>
    <w:rsid w:val="0073044F"/>
    <w:rsid w:val="00732294"/>
    <w:rsid w:val="007330D2"/>
    <w:rsid w:val="00733DE0"/>
    <w:rsid w:val="007357C5"/>
    <w:rsid w:val="00736C27"/>
    <w:rsid w:val="0074032D"/>
    <w:rsid w:val="00740D25"/>
    <w:rsid w:val="00741328"/>
    <w:rsid w:val="0075531C"/>
    <w:rsid w:val="00756F76"/>
    <w:rsid w:val="00761FF6"/>
    <w:rsid w:val="007679B9"/>
    <w:rsid w:val="0077015E"/>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10EF"/>
    <w:rsid w:val="00803805"/>
    <w:rsid w:val="0080582D"/>
    <w:rsid w:val="00806D9B"/>
    <w:rsid w:val="0080756C"/>
    <w:rsid w:val="00812ACB"/>
    <w:rsid w:val="008147F8"/>
    <w:rsid w:val="00821930"/>
    <w:rsid w:val="00821B3A"/>
    <w:rsid w:val="00831204"/>
    <w:rsid w:val="00831208"/>
    <w:rsid w:val="00834300"/>
    <w:rsid w:val="00835A02"/>
    <w:rsid w:val="00841504"/>
    <w:rsid w:val="008429CF"/>
    <w:rsid w:val="008446E2"/>
    <w:rsid w:val="008459A0"/>
    <w:rsid w:val="00847B47"/>
    <w:rsid w:val="00847E19"/>
    <w:rsid w:val="00850CD3"/>
    <w:rsid w:val="0085112C"/>
    <w:rsid w:val="008559F1"/>
    <w:rsid w:val="00855E5A"/>
    <w:rsid w:val="008601A9"/>
    <w:rsid w:val="00865B0D"/>
    <w:rsid w:val="00871B33"/>
    <w:rsid w:val="00872949"/>
    <w:rsid w:val="008731C2"/>
    <w:rsid w:val="008821F3"/>
    <w:rsid w:val="00884773"/>
    <w:rsid w:val="00886C81"/>
    <w:rsid w:val="00887874"/>
    <w:rsid w:val="008941DB"/>
    <w:rsid w:val="00895D7E"/>
    <w:rsid w:val="008A16EA"/>
    <w:rsid w:val="008A580D"/>
    <w:rsid w:val="008B58A3"/>
    <w:rsid w:val="008B6162"/>
    <w:rsid w:val="008C04DF"/>
    <w:rsid w:val="008C1971"/>
    <w:rsid w:val="008C1AF7"/>
    <w:rsid w:val="008C4F0E"/>
    <w:rsid w:val="008C57D5"/>
    <w:rsid w:val="008D0EE5"/>
    <w:rsid w:val="008D2CAF"/>
    <w:rsid w:val="008D3A48"/>
    <w:rsid w:val="008D3ACE"/>
    <w:rsid w:val="008D51CC"/>
    <w:rsid w:val="008E1D57"/>
    <w:rsid w:val="008E42DD"/>
    <w:rsid w:val="008E4F95"/>
    <w:rsid w:val="008E5183"/>
    <w:rsid w:val="008F4D52"/>
    <w:rsid w:val="008F4E41"/>
    <w:rsid w:val="0090408D"/>
    <w:rsid w:val="00904E6B"/>
    <w:rsid w:val="00906EEC"/>
    <w:rsid w:val="00914204"/>
    <w:rsid w:val="00915836"/>
    <w:rsid w:val="009158F0"/>
    <w:rsid w:val="00915C7E"/>
    <w:rsid w:val="00922606"/>
    <w:rsid w:val="00922D31"/>
    <w:rsid w:val="00924CBF"/>
    <w:rsid w:val="0092559F"/>
    <w:rsid w:val="00925D03"/>
    <w:rsid w:val="0092650F"/>
    <w:rsid w:val="00927AD9"/>
    <w:rsid w:val="00927E1D"/>
    <w:rsid w:val="009302E6"/>
    <w:rsid w:val="00931141"/>
    <w:rsid w:val="00931DEA"/>
    <w:rsid w:val="00935665"/>
    <w:rsid w:val="00935B30"/>
    <w:rsid w:val="00936A4E"/>
    <w:rsid w:val="00941580"/>
    <w:rsid w:val="00942457"/>
    <w:rsid w:val="00944E0C"/>
    <w:rsid w:val="00946570"/>
    <w:rsid w:val="00950D81"/>
    <w:rsid w:val="00953772"/>
    <w:rsid w:val="009543EB"/>
    <w:rsid w:val="00960C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6D7E"/>
    <w:rsid w:val="00A055A5"/>
    <w:rsid w:val="00A1117E"/>
    <w:rsid w:val="00A12A7C"/>
    <w:rsid w:val="00A1330E"/>
    <w:rsid w:val="00A14062"/>
    <w:rsid w:val="00A2471D"/>
    <w:rsid w:val="00A25E48"/>
    <w:rsid w:val="00A27EA5"/>
    <w:rsid w:val="00A3644B"/>
    <w:rsid w:val="00A402A1"/>
    <w:rsid w:val="00A44175"/>
    <w:rsid w:val="00A4420C"/>
    <w:rsid w:val="00A44A1A"/>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1165"/>
    <w:rsid w:val="00AA2B09"/>
    <w:rsid w:val="00AA3F31"/>
    <w:rsid w:val="00AA4625"/>
    <w:rsid w:val="00AB099E"/>
    <w:rsid w:val="00AB1F1A"/>
    <w:rsid w:val="00AB3917"/>
    <w:rsid w:val="00AB75E6"/>
    <w:rsid w:val="00AC4F34"/>
    <w:rsid w:val="00AC6401"/>
    <w:rsid w:val="00AC6EC2"/>
    <w:rsid w:val="00AE3A63"/>
    <w:rsid w:val="00AE5435"/>
    <w:rsid w:val="00AF0674"/>
    <w:rsid w:val="00AF3ABE"/>
    <w:rsid w:val="00AF61CB"/>
    <w:rsid w:val="00AF6959"/>
    <w:rsid w:val="00AF6D17"/>
    <w:rsid w:val="00B00520"/>
    <w:rsid w:val="00B00F8E"/>
    <w:rsid w:val="00B014D0"/>
    <w:rsid w:val="00B025B6"/>
    <w:rsid w:val="00B03CB0"/>
    <w:rsid w:val="00B041A9"/>
    <w:rsid w:val="00B0465E"/>
    <w:rsid w:val="00B1218F"/>
    <w:rsid w:val="00B13262"/>
    <w:rsid w:val="00B14C20"/>
    <w:rsid w:val="00B14E3C"/>
    <w:rsid w:val="00B16238"/>
    <w:rsid w:val="00B23F8B"/>
    <w:rsid w:val="00B26886"/>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BF6A33"/>
    <w:rsid w:val="00C00F37"/>
    <w:rsid w:val="00C03F51"/>
    <w:rsid w:val="00C0690B"/>
    <w:rsid w:val="00C10CC7"/>
    <w:rsid w:val="00C13225"/>
    <w:rsid w:val="00C1423B"/>
    <w:rsid w:val="00C14C86"/>
    <w:rsid w:val="00C15A31"/>
    <w:rsid w:val="00C229F8"/>
    <w:rsid w:val="00C23D5D"/>
    <w:rsid w:val="00C25803"/>
    <w:rsid w:val="00C26FD3"/>
    <w:rsid w:val="00C322F1"/>
    <w:rsid w:val="00C33284"/>
    <w:rsid w:val="00C371FA"/>
    <w:rsid w:val="00C4251D"/>
    <w:rsid w:val="00C42FC3"/>
    <w:rsid w:val="00C44F67"/>
    <w:rsid w:val="00C46167"/>
    <w:rsid w:val="00C46F61"/>
    <w:rsid w:val="00C47BB2"/>
    <w:rsid w:val="00C51C28"/>
    <w:rsid w:val="00C53456"/>
    <w:rsid w:val="00C53BE9"/>
    <w:rsid w:val="00C60C2D"/>
    <w:rsid w:val="00C70043"/>
    <w:rsid w:val="00C70E0D"/>
    <w:rsid w:val="00C730B4"/>
    <w:rsid w:val="00C73861"/>
    <w:rsid w:val="00C7432C"/>
    <w:rsid w:val="00C75791"/>
    <w:rsid w:val="00C757A1"/>
    <w:rsid w:val="00C7623A"/>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6ABB"/>
    <w:rsid w:val="00CE5CF2"/>
    <w:rsid w:val="00CF0751"/>
    <w:rsid w:val="00D00A5D"/>
    <w:rsid w:val="00D00A87"/>
    <w:rsid w:val="00D02F2F"/>
    <w:rsid w:val="00D10078"/>
    <w:rsid w:val="00D13087"/>
    <w:rsid w:val="00D139AB"/>
    <w:rsid w:val="00D16FA0"/>
    <w:rsid w:val="00D241FF"/>
    <w:rsid w:val="00D25D36"/>
    <w:rsid w:val="00D26DCE"/>
    <w:rsid w:val="00D37DC8"/>
    <w:rsid w:val="00D41AF6"/>
    <w:rsid w:val="00D442E2"/>
    <w:rsid w:val="00D5130A"/>
    <w:rsid w:val="00D51769"/>
    <w:rsid w:val="00D522D8"/>
    <w:rsid w:val="00D5491C"/>
    <w:rsid w:val="00D554E8"/>
    <w:rsid w:val="00D5748E"/>
    <w:rsid w:val="00D60BE2"/>
    <w:rsid w:val="00D612A9"/>
    <w:rsid w:val="00D61896"/>
    <w:rsid w:val="00D66935"/>
    <w:rsid w:val="00D77D52"/>
    <w:rsid w:val="00D80021"/>
    <w:rsid w:val="00D8724C"/>
    <w:rsid w:val="00D938C1"/>
    <w:rsid w:val="00DA30CA"/>
    <w:rsid w:val="00DA47A8"/>
    <w:rsid w:val="00DA7D17"/>
    <w:rsid w:val="00DB3592"/>
    <w:rsid w:val="00DB4831"/>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4DFA"/>
    <w:rsid w:val="00E152DF"/>
    <w:rsid w:val="00E22D1B"/>
    <w:rsid w:val="00E235F5"/>
    <w:rsid w:val="00E23783"/>
    <w:rsid w:val="00E26411"/>
    <w:rsid w:val="00E307B6"/>
    <w:rsid w:val="00E30C50"/>
    <w:rsid w:val="00E41AD6"/>
    <w:rsid w:val="00E42017"/>
    <w:rsid w:val="00E42730"/>
    <w:rsid w:val="00E42AE5"/>
    <w:rsid w:val="00E46268"/>
    <w:rsid w:val="00E46400"/>
    <w:rsid w:val="00E47776"/>
    <w:rsid w:val="00E55854"/>
    <w:rsid w:val="00E628AD"/>
    <w:rsid w:val="00E64339"/>
    <w:rsid w:val="00E677BD"/>
    <w:rsid w:val="00E70C44"/>
    <w:rsid w:val="00E72B6E"/>
    <w:rsid w:val="00E74A03"/>
    <w:rsid w:val="00E8114B"/>
    <w:rsid w:val="00E818B5"/>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3643"/>
    <w:rsid w:val="00ED66F9"/>
    <w:rsid w:val="00ED7D4E"/>
    <w:rsid w:val="00EE220A"/>
    <w:rsid w:val="00EE2853"/>
    <w:rsid w:val="00EF1348"/>
    <w:rsid w:val="00EF5D36"/>
    <w:rsid w:val="00EF66FC"/>
    <w:rsid w:val="00EF6C43"/>
    <w:rsid w:val="00EF7D88"/>
    <w:rsid w:val="00F00D14"/>
    <w:rsid w:val="00F0135B"/>
    <w:rsid w:val="00F02E73"/>
    <w:rsid w:val="00F10140"/>
    <w:rsid w:val="00F11BAF"/>
    <w:rsid w:val="00F11CE3"/>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49B"/>
    <w:rsid w:val="00F505C7"/>
    <w:rsid w:val="00F51366"/>
    <w:rsid w:val="00F51F41"/>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paragraph" w:customStyle="1" w:styleId="normal0">
    <w:name w:val="normal"/>
    <w:rsid w:val="00C7623A"/>
    <w:rPr>
      <w:sz w:val="22"/>
      <w:szCs w:val="22"/>
    </w:rPr>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paineldeprecos.planejamento.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u.gov.br/page/content/detail/id_conteudo/37317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agriculturafamiliar.gov.b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3583-6B98-4077-9C7C-B39895FE9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9128D-A2EF-4CA7-BEAA-9F24E747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163</TotalTime>
  <Pages>16</Pages>
  <Words>6488</Words>
  <Characters>35039</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p:lastModifiedBy>
  <cp:revision>40</cp:revision>
  <cp:lastPrinted>2018-12-20T16:54:00Z</cp:lastPrinted>
  <dcterms:created xsi:type="dcterms:W3CDTF">2018-12-20T16:55:00Z</dcterms:created>
  <dcterms:modified xsi:type="dcterms:W3CDTF">2019-10-04T14:07:00Z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